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3FE53E15" w14:textId="77777777" w:rsidTr="00ED102A">
        <w:tc>
          <w:tcPr>
            <w:tcW w:w="9576" w:type="dxa"/>
            <w:shd w:val="clear" w:color="auto" w:fill="auto"/>
          </w:tcPr>
          <w:p w14:paraId="2FAD9FAD" w14:textId="5C3C0C99" w:rsidR="00EF689B" w:rsidRDefault="00EF689B" w:rsidP="00ED102A">
            <w:pPr>
              <w:pStyle w:val="14bldcentr"/>
            </w:pPr>
            <w:r>
              <w:t xml:space="preserve">SOLICITATION </w:t>
            </w:r>
            <w:r w:rsidR="00932B83">
              <w:t xml:space="preserve">ADDENDUM </w:t>
            </w:r>
            <w:r w:rsidR="00746D85">
              <w:t xml:space="preserve">TWO </w:t>
            </w:r>
          </w:p>
          <w:p w14:paraId="731313B9" w14:textId="77777777" w:rsidR="00932B83" w:rsidRDefault="00932B83" w:rsidP="00ED102A">
            <w:pPr>
              <w:pStyle w:val="14bldcentr"/>
            </w:pPr>
            <w:r>
              <w:t>QUESTIONS AND ANSWERS</w:t>
            </w:r>
          </w:p>
          <w:p w14:paraId="667C0C00" w14:textId="728855BD" w:rsidR="003F0053" w:rsidRDefault="003F0053" w:rsidP="00ED102A">
            <w:pPr>
              <w:pStyle w:val="14bldcentr"/>
            </w:pPr>
            <w:r>
              <w:t>AND REVISED SCHEDULE OF EVENTS</w:t>
            </w:r>
          </w:p>
        </w:tc>
      </w:tr>
    </w:tbl>
    <w:p w14:paraId="588B7C8D" w14:textId="77777777" w:rsidR="00932B83" w:rsidRDefault="00932B83" w:rsidP="00932B83">
      <w:pPr>
        <w:pStyle w:val="14bldcentr"/>
      </w:pPr>
    </w:p>
    <w:p w14:paraId="7A360DA7" w14:textId="77777777" w:rsidR="00932B83" w:rsidRPr="00BD5697" w:rsidRDefault="00932B83" w:rsidP="00932B83">
      <w:pPr>
        <w:pStyle w:val="Level1Body"/>
      </w:pPr>
    </w:p>
    <w:p w14:paraId="06B6B71C" w14:textId="06BC24D9" w:rsidR="00932B83" w:rsidRPr="00BD5697" w:rsidRDefault="00932B83" w:rsidP="00932B83">
      <w:pPr>
        <w:pStyle w:val="Level1Body"/>
      </w:pPr>
      <w:r w:rsidRPr="00BD5697">
        <w:t>Date:</w:t>
      </w:r>
      <w:r w:rsidRPr="00BD5697">
        <w:tab/>
      </w:r>
      <w:r w:rsidRPr="00BD5697">
        <w:tab/>
      </w:r>
      <w:r w:rsidR="00AD0495">
        <w:t xml:space="preserve">August </w:t>
      </w:r>
      <w:r w:rsidR="00746D85">
        <w:t>20</w:t>
      </w:r>
      <w:r w:rsidR="00C661C4">
        <w:t>, 2024</w:t>
      </w:r>
    </w:p>
    <w:p w14:paraId="2A9B4EF7" w14:textId="77777777" w:rsidR="00932B83" w:rsidRPr="00BD5697" w:rsidRDefault="00932B83" w:rsidP="00932B83">
      <w:pPr>
        <w:pStyle w:val="Level1Body"/>
      </w:pPr>
    </w:p>
    <w:p w14:paraId="23313080" w14:textId="77777777" w:rsidR="00932B83" w:rsidRPr="00BD5697" w:rsidRDefault="00932B83" w:rsidP="00932B83">
      <w:pPr>
        <w:pStyle w:val="Level1Body"/>
      </w:pPr>
      <w:r w:rsidRPr="00BD5697">
        <w:t>To:</w:t>
      </w:r>
      <w:r w:rsidRPr="00BD5697">
        <w:tab/>
      </w:r>
      <w:r w:rsidRPr="00BD5697">
        <w:tab/>
        <w:t xml:space="preserve">All Bidders </w:t>
      </w:r>
    </w:p>
    <w:p w14:paraId="311E5F04" w14:textId="77777777" w:rsidR="00932B83" w:rsidRPr="00BD5697" w:rsidRDefault="00932B83" w:rsidP="00932B83">
      <w:pPr>
        <w:pStyle w:val="Level1Body"/>
      </w:pPr>
    </w:p>
    <w:p w14:paraId="752FDEFD" w14:textId="037399F8" w:rsidR="00932B83" w:rsidRPr="00BD5697" w:rsidRDefault="00932B83" w:rsidP="00932B83">
      <w:pPr>
        <w:pStyle w:val="Level1Body"/>
      </w:pPr>
      <w:r w:rsidRPr="00BD5697">
        <w:t>From:</w:t>
      </w:r>
      <w:r w:rsidRPr="00BD5697">
        <w:tab/>
      </w:r>
      <w:r>
        <w:tab/>
      </w:r>
      <w:r w:rsidR="00AD0495">
        <w:t>Connie Heinrichs and Craig Palik</w:t>
      </w:r>
      <w:r w:rsidRPr="00BD5697">
        <w:t>,</w:t>
      </w:r>
      <w:r w:rsidR="00371892">
        <w:t xml:space="preserve"> Procurement Contracts Officers</w:t>
      </w:r>
    </w:p>
    <w:p w14:paraId="74B6342C" w14:textId="77777777" w:rsidR="00371892" w:rsidRDefault="00371892" w:rsidP="00371892">
      <w:pPr>
        <w:pStyle w:val="Level3Body"/>
      </w:pPr>
      <w:r>
        <w:t>AS Materiel State Purchasing Bureau (SPB)</w:t>
      </w:r>
    </w:p>
    <w:p w14:paraId="02BCA8D8" w14:textId="77777777" w:rsidR="00932B83" w:rsidRDefault="00932B83" w:rsidP="00932B83">
      <w:pPr>
        <w:pStyle w:val="Level1Body"/>
      </w:pPr>
    </w:p>
    <w:p w14:paraId="1AA613E1" w14:textId="7AFD2C26" w:rsidR="00932B83" w:rsidRPr="003D5317" w:rsidRDefault="00932B83" w:rsidP="00932B83">
      <w:pPr>
        <w:pStyle w:val="Level1Body"/>
        <w:tabs>
          <w:tab w:val="left" w:pos="90"/>
        </w:tabs>
        <w:rPr>
          <w:szCs w:val="22"/>
        </w:rPr>
      </w:pPr>
      <w:r>
        <w:t>RE:</w:t>
      </w:r>
      <w:r>
        <w:tab/>
      </w:r>
      <w:r>
        <w:tab/>
      </w:r>
      <w:r w:rsidRPr="003D5317">
        <w:rPr>
          <w:szCs w:val="22"/>
        </w:rPr>
        <w:t xml:space="preserve">Addendum for </w:t>
      </w:r>
      <w:r w:rsidR="00AD0495">
        <w:rPr>
          <w:szCs w:val="22"/>
        </w:rPr>
        <w:t>6909 Z1</w:t>
      </w:r>
      <w:r w:rsidRPr="003D5317">
        <w:rPr>
          <w:szCs w:val="22"/>
        </w:rPr>
        <w:t xml:space="preserve"> </w:t>
      </w:r>
    </w:p>
    <w:p w14:paraId="70555510" w14:textId="0BF81ADB" w:rsidR="00932B83" w:rsidRPr="003D5317" w:rsidRDefault="00932B83" w:rsidP="00932B83">
      <w:pPr>
        <w:pStyle w:val="Level3Body"/>
        <w:rPr>
          <w:szCs w:val="22"/>
        </w:rPr>
      </w:pPr>
      <w:r w:rsidRPr="003D5317">
        <w:rPr>
          <w:szCs w:val="22"/>
        </w:rPr>
        <w:t xml:space="preserve">to be opened </w:t>
      </w:r>
      <w:r w:rsidR="00371892">
        <w:rPr>
          <w:szCs w:val="22"/>
        </w:rPr>
        <w:t xml:space="preserve">September 10, </w:t>
      </w:r>
      <w:proofErr w:type="gramStart"/>
      <w:r w:rsidR="00371892">
        <w:rPr>
          <w:szCs w:val="22"/>
        </w:rPr>
        <w:t>2024</w:t>
      </w:r>
      <w:proofErr w:type="gramEnd"/>
      <w:r w:rsidRPr="003D5317">
        <w:rPr>
          <w:szCs w:val="22"/>
        </w:rPr>
        <w:t xml:space="preserve"> at </w:t>
      </w:r>
      <w:r w:rsidR="00371892">
        <w:rPr>
          <w:szCs w:val="22"/>
        </w:rPr>
        <w:t>2:00</w:t>
      </w:r>
      <w:r w:rsidRPr="003D5317">
        <w:rPr>
          <w:szCs w:val="22"/>
        </w:rPr>
        <w:t xml:space="preserve"> p.m. </w:t>
      </w:r>
      <w:r>
        <w:rPr>
          <w:szCs w:val="22"/>
        </w:rPr>
        <w:t>CST</w:t>
      </w:r>
    </w:p>
    <w:p w14:paraId="14AD2BBE" w14:textId="77777777" w:rsidR="00932B83" w:rsidRPr="00BD5697" w:rsidRDefault="00932B83" w:rsidP="00932B83">
      <w:pPr>
        <w:pStyle w:val="Level3Body"/>
      </w:pPr>
    </w:p>
    <w:p w14:paraId="5273E546"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41D7F09C" wp14:editId="62B599A7">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56A81"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131B1EC4" w14:textId="77777777" w:rsidR="00932B83" w:rsidRPr="00BD5697" w:rsidRDefault="00932B83" w:rsidP="00932B83">
      <w:pPr>
        <w:pStyle w:val="Heading4"/>
      </w:pPr>
      <w:r>
        <w:t>Questions and Answers</w:t>
      </w:r>
    </w:p>
    <w:p w14:paraId="1277FADB" w14:textId="77777777" w:rsidR="00932B83" w:rsidRPr="00BD5697" w:rsidRDefault="00932B83" w:rsidP="00932B83">
      <w:pPr>
        <w:pStyle w:val="Level1Body"/>
      </w:pPr>
    </w:p>
    <w:p w14:paraId="1FDF5922" w14:textId="4D6F68BA" w:rsidR="00932B83" w:rsidRDefault="00932B83" w:rsidP="00932B83">
      <w:pPr>
        <w:pStyle w:val="Level1Body"/>
      </w:pPr>
      <w:r w:rsidRPr="00F053F3">
        <w:t xml:space="preserve">Following are the questions submitted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X="-725" w:tblpY="161"/>
        <w:tblW w:w="10705" w:type="dxa"/>
        <w:tblLayout w:type="fixed"/>
        <w:tblLook w:val="04A0" w:firstRow="1" w:lastRow="0" w:firstColumn="1" w:lastColumn="0" w:noHBand="0" w:noVBand="1"/>
      </w:tblPr>
      <w:tblGrid>
        <w:gridCol w:w="937"/>
        <w:gridCol w:w="2478"/>
        <w:gridCol w:w="1017"/>
        <w:gridCol w:w="2540"/>
        <w:gridCol w:w="3733"/>
      </w:tblGrid>
      <w:tr w:rsidR="00C93008" w14:paraId="5B4D2EC3" w14:textId="77777777" w:rsidTr="00FE3DD6">
        <w:tc>
          <w:tcPr>
            <w:tcW w:w="937" w:type="dxa"/>
            <w:shd w:val="clear" w:color="auto" w:fill="E6E6E6" w:themeFill="background1" w:themeFillShade="E6"/>
          </w:tcPr>
          <w:p w14:paraId="1CF9EAFD" w14:textId="77777777" w:rsidR="00932B83" w:rsidRPr="0043603E" w:rsidRDefault="00932B83" w:rsidP="00FE3DD6">
            <w:pPr>
              <w:pStyle w:val="Level1Body"/>
              <w:jc w:val="center"/>
              <w:rPr>
                <w:sz w:val="18"/>
                <w:szCs w:val="18"/>
                <w:u w:val="single"/>
              </w:rPr>
            </w:pPr>
            <w:r w:rsidRPr="0043603E">
              <w:rPr>
                <w:sz w:val="18"/>
                <w:szCs w:val="18"/>
                <w:u w:val="single"/>
              </w:rPr>
              <w:t>Question Number</w:t>
            </w:r>
          </w:p>
        </w:tc>
        <w:tc>
          <w:tcPr>
            <w:tcW w:w="2478" w:type="dxa"/>
            <w:shd w:val="clear" w:color="auto" w:fill="E6E6E6" w:themeFill="background1" w:themeFillShade="E6"/>
          </w:tcPr>
          <w:p w14:paraId="3AB8B39E" w14:textId="77777777" w:rsidR="00932B83" w:rsidRPr="0043603E" w:rsidRDefault="00932B83" w:rsidP="00FE3DD6">
            <w:pPr>
              <w:pStyle w:val="Level1Body"/>
              <w:ind w:right="342"/>
              <w:jc w:val="center"/>
              <w:rPr>
                <w:sz w:val="18"/>
                <w:szCs w:val="18"/>
                <w:u w:val="single"/>
              </w:rPr>
            </w:pPr>
            <w:r>
              <w:rPr>
                <w:sz w:val="18"/>
                <w:szCs w:val="18"/>
                <w:u w:val="single"/>
              </w:rPr>
              <w:t>RFP/ITB</w:t>
            </w:r>
          </w:p>
          <w:p w14:paraId="5ACF87B8" w14:textId="77777777" w:rsidR="00932B83" w:rsidRPr="0043603E" w:rsidRDefault="00932B83" w:rsidP="00FE3DD6">
            <w:pPr>
              <w:pStyle w:val="Level1Body"/>
              <w:ind w:right="342"/>
              <w:jc w:val="center"/>
              <w:rPr>
                <w:sz w:val="18"/>
                <w:szCs w:val="18"/>
                <w:u w:val="single"/>
              </w:rPr>
            </w:pPr>
            <w:r w:rsidRPr="0043603E">
              <w:rPr>
                <w:sz w:val="18"/>
                <w:szCs w:val="18"/>
                <w:u w:val="single"/>
              </w:rPr>
              <w:t>Section</w:t>
            </w:r>
          </w:p>
          <w:p w14:paraId="66967715" w14:textId="77777777" w:rsidR="00932B83" w:rsidRPr="0043603E" w:rsidRDefault="00932B83" w:rsidP="00FE3DD6">
            <w:pPr>
              <w:pStyle w:val="Level1Body"/>
              <w:ind w:right="342"/>
              <w:jc w:val="center"/>
              <w:rPr>
                <w:sz w:val="18"/>
                <w:szCs w:val="18"/>
                <w:u w:val="single"/>
              </w:rPr>
            </w:pPr>
            <w:r w:rsidRPr="0043603E">
              <w:rPr>
                <w:sz w:val="18"/>
                <w:szCs w:val="18"/>
                <w:u w:val="single"/>
              </w:rPr>
              <w:t>Reference</w:t>
            </w:r>
          </w:p>
        </w:tc>
        <w:tc>
          <w:tcPr>
            <w:tcW w:w="1017" w:type="dxa"/>
            <w:shd w:val="clear" w:color="auto" w:fill="E6E6E6" w:themeFill="background1" w:themeFillShade="E6"/>
          </w:tcPr>
          <w:p w14:paraId="35634748" w14:textId="77777777" w:rsidR="00932B83" w:rsidRPr="0043603E" w:rsidRDefault="00932B83" w:rsidP="00FE3DD6">
            <w:pPr>
              <w:pStyle w:val="Level1Body"/>
              <w:ind w:left="-132"/>
              <w:jc w:val="center"/>
              <w:rPr>
                <w:sz w:val="18"/>
                <w:szCs w:val="18"/>
                <w:u w:val="single"/>
              </w:rPr>
            </w:pPr>
            <w:r w:rsidRPr="0043603E">
              <w:rPr>
                <w:sz w:val="18"/>
                <w:szCs w:val="18"/>
                <w:u w:val="single"/>
              </w:rPr>
              <w:t>RFP</w:t>
            </w:r>
            <w:r>
              <w:rPr>
                <w:sz w:val="18"/>
                <w:szCs w:val="18"/>
                <w:u w:val="single"/>
              </w:rPr>
              <w:t>/ITB</w:t>
            </w:r>
          </w:p>
          <w:p w14:paraId="3CB26927" w14:textId="77777777" w:rsidR="00932B83" w:rsidRPr="0043603E" w:rsidRDefault="00932B83" w:rsidP="00FE3DD6">
            <w:pPr>
              <w:pStyle w:val="Level1Body"/>
              <w:ind w:left="-132"/>
              <w:jc w:val="center"/>
              <w:rPr>
                <w:sz w:val="18"/>
                <w:szCs w:val="18"/>
                <w:u w:val="single"/>
              </w:rPr>
            </w:pPr>
            <w:r w:rsidRPr="0043603E">
              <w:rPr>
                <w:sz w:val="18"/>
                <w:szCs w:val="18"/>
                <w:u w:val="single"/>
              </w:rPr>
              <w:t>Page Number</w:t>
            </w:r>
          </w:p>
        </w:tc>
        <w:tc>
          <w:tcPr>
            <w:tcW w:w="2540" w:type="dxa"/>
            <w:shd w:val="clear" w:color="auto" w:fill="E6E6E6" w:themeFill="background1" w:themeFillShade="E6"/>
          </w:tcPr>
          <w:p w14:paraId="2378C866" w14:textId="77777777" w:rsidR="00932B83" w:rsidRPr="0043603E" w:rsidRDefault="00932B83" w:rsidP="00FE3DD6">
            <w:pPr>
              <w:pStyle w:val="Level1Body"/>
              <w:jc w:val="center"/>
              <w:rPr>
                <w:sz w:val="18"/>
                <w:szCs w:val="18"/>
                <w:u w:val="single"/>
              </w:rPr>
            </w:pPr>
            <w:r w:rsidRPr="0043603E">
              <w:rPr>
                <w:sz w:val="18"/>
                <w:szCs w:val="18"/>
                <w:u w:val="single"/>
              </w:rPr>
              <w:t>Question</w:t>
            </w:r>
          </w:p>
        </w:tc>
        <w:tc>
          <w:tcPr>
            <w:tcW w:w="3733" w:type="dxa"/>
            <w:shd w:val="clear" w:color="auto" w:fill="E6E6E6" w:themeFill="background1" w:themeFillShade="E6"/>
          </w:tcPr>
          <w:p w14:paraId="6BACB29D" w14:textId="77777777" w:rsidR="00932B83" w:rsidRPr="0043603E" w:rsidRDefault="00932B83" w:rsidP="00FE3DD6">
            <w:pPr>
              <w:pStyle w:val="Level1Body"/>
              <w:jc w:val="center"/>
              <w:rPr>
                <w:sz w:val="18"/>
                <w:szCs w:val="18"/>
                <w:u w:val="single"/>
              </w:rPr>
            </w:pPr>
            <w:r w:rsidRPr="0043603E">
              <w:rPr>
                <w:sz w:val="18"/>
                <w:szCs w:val="18"/>
                <w:u w:val="single"/>
              </w:rPr>
              <w:t>State Response</w:t>
            </w:r>
          </w:p>
        </w:tc>
      </w:tr>
      <w:tr w:rsidR="00C93008" w14:paraId="322F27EB" w14:textId="77777777" w:rsidTr="00FE3DD6">
        <w:tc>
          <w:tcPr>
            <w:tcW w:w="937" w:type="dxa"/>
          </w:tcPr>
          <w:p w14:paraId="3B07E740" w14:textId="77777777" w:rsidR="00746D85" w:rsidRDefault="00746D85" w:rsidP="00FE3DD6">
            <w:pPr>
              <w:pStyle w:val="Level1Body"/>
            </w:pPr>
            <w:r>
              <w:t>1.</w:t>
            </w:r>
          </w:p>
        </w:tc>
        <w:tc>
          <w:tcPr>
            <w:tcW w:w="2478" w:type="dxa"/>
          </w:tcPr>
          <w:p w14:paraId="393F581E" w14:textId="32E02F53" w:rsidR="00746D85" w:rsidRPr="00C93008" w:rsidRDefault="00746D85" w:rsidP="00FE3DD6">
            <w:pPr>
              <w:pStyle w:val="Level1Body"/>
              <w:ind w:right="342"/>
              <w:rPr>
                <w:rFonts w:cs="Arial"/>
              </w:rPr>
            </w:pPr>
            <w:r w:rsidRPr="00C93008">
              <w:rPr>
                <w:rFonts w:cs="Arial"/>
              </w:rPr>
              <w:t>Scope of Work - 10 Payment and Credit Card Processing</w:t>
            </w:r>
          </w:p>
        </w:tc>
        <w:tc>
          <w:tcPr>
            <w:tcW w:w="1017" w:type="dxa"/>
          </w:tcPr>
          <w:p w14:paraId="4E2456E2" w14:textId="5D846083" w:rsidR="00746D85" w:rsidRPr="00C93008" w:rsidRDefault="00746D85" w:rsidP="00FE3DD6">
            <w:pPr>
              <w:pStyle w:val="Level1Body"/>
              <w:ind w:left="-54"/>
              <w:rPr>
                <w:rFonts w:cs="Arial"/>
              </w:rPr>
            </w:pPr>
            <w:r w:rsidRPr="00C93008">
              <w:rPr>
                <w:rFonts w:cs="Arial"/>
              </w:rPr>
              <w:t>42</w:t>
            </w:r>
          </w:p>
        </w:tc>
        <w:tc>
          <w:tcPr>
            <w:tcW w:w="2540" w:type="dxa"/>
          </w:tcPr>
          <w:p w14:paraId="6325E9BA" w14:textId="3A77735E" w:rsidR="00746D85" w:rsidRPr="00C93008" w:rsidRDefault="00746D85" w:rsidP="00FE3DD6">
            <w:pPr>
              <w:rPr>
                <w:rFonts w:cs="Arial"/>
                <w:color w:val="000000"/>
              </w:rPr>
            </w:pPr>
            <w:r w:rsidRPr="00C93008">
              <w:rPr>
                <w:rFonts w:cs="Arial"/>
                <w:color w:val="000000"/>
              </w:rPr>
              <w:t>Is NGPC open to Vendor to providing Integrated Merchant Credit Card Processing, with their software, to replace the Gateway Elavon, ensuring that NGCP is still the Merchant of Record?</w:t>
            </w:r>
          </w:p>
        </w:tc>
        <w:tc>
          <w:tcPr>
            <w:tcW w:w="3733" w:type="dxa"/>
          </w:tcPr>
          <w:p w14:paraId="4084654E" w14:textId="08855E1D" w:rsidR="00746D85" w:rsidRDefault="00B73767" w:rsidP="00FE3DD6">
            <w:pPr>
              <w:pStyle w:val="Level1Body"/>
            </w:pPr>
            <w:r>
              <w:t xml:space="preserve">Yes.  </w:t>
            </w:r>
          </w:p>
        </w:tc>
      </w:tr>
      <w:tr w:rsidR="00C93008" w14:paraId="6B56E1D5" w14:textId="77777777" w:rsidTr="00FE3DD6">
        <w:tc>
          <w:tcPr>
            <w:tcW w:w="937" w:type="dxa"/>
          </w:tcPr>
          <w:p w14:paraId="561B4041" w14:textId="77777777" w:rsidR="00746D85" w:rsidRDefault="00746D85" w:rsidP="00FE3DD6">
            <w:pPr>
              <w:pStyle w:val="Level1Body"/>
            </w:pPr>
            <w:r>
              <w:t>2.</w:t>
            </w:r>
          </w:p>
        </w:tc>
        <w:tc>
          <w:tcPr>
            <w:tcW w:w="2478" w:type="dxa"/>
          </w:tcPr>
          <w:p w14:paraId="6E7CEE4E" w14:textId="1391C35B" w:rsidR="00746D85" w:rsidRPr="00C93008" w:rsidRDefault="00746D85" w:rsidP="00FE3DD6">
            <w:pPr>
              <w:pStyle w:val="Level1Body"/>
              <w:ind w:right="342"/>
              <w:rPr>
                <w:rFonts w:cs="Arial"/>
              </w:rPr>
            </w:pPr>
            <w:r w:rsidRPr="00C93008">
              <w:rPr>
                <w:rFonts w:cs="Arial"/>
              </w:rPr>
              <w:t>Scope of Work - 10 Payment and Credit Card Processing</w:t>
            </w:r>
          </w:p>
        </w:tc>
        <w:tc>
          <w:tcPr>
            <w:tcW w:w="1017" w:type="dxa"/>
          </w:tcPr>
          <w:p w14:paraId="49CF075E" w14:textId="5A00243E" w:rsidR="00746D85" w:rsidRPr="00C93008" w:rsidRDefault="00746D85" w:rsidP="00FE3DD6">
            <w:pPr>
              <w:pStyle w:val="Level1Body"/>
              <w:rPr>
                <w:rFonts w:cs="Arial"/>
              </w:rPr>
            </w:pPr>
            <w:r w:rsidRPr="00C93008">
              <w:rPr>
                <w:rFonts w:cs="Arial"/>
              </w:rPr>
              <w:t>42</w:t>
            </w:r>
          </w:p>
        </w:tc>
        <w:tc>
          <w:tcPr>
            <w:tcW w:w="2540" w:type="dxa"/>
          </w:tcPr>
          <w:p w14:paraId="265A83AE" w14:textId="527B427A" w:rsidR="00746D85" w:rsidRPr="00C93008" w:rsidRDefault="00746D85" w:rsidP="00FE3DD6">
            <w:pPr>
              <w:pStyle w:val="Level1Body"/>
              <w:rPr>
                <w:rFonts w:cs="Arial"/>
              </w:rPr>
            </w:pPr>
            <w:r w:rsidRPr="00C93008">
              <w:rPr>
                <w:rFonts w:cs="Arial"/>
              </w:rPr>
              <w:t>Based on Credit Card transactions, are you able to provide your current Exchange Rates for processing transactions through your gateway and card brands?</w:t>
            </w:r>
          </w:p>
        </w:tc>
        <w:tc>
          <w:tcPr>
            <w:tcW w:w="3733" w:type="dxa"/>
          </w:tcPr>
          <w:p w14:paraId="2CB71883" w14:textId="77777777" w:rsidR="00B73767" w:rsidRDefault="00B73767" w:rsidP="00B73767">
            <w:pPr>
              <w:pStyle w:val="Level1Body"/>
            </w:pPr>
            <w:r>
              <w:t>Yes.  The range is from 0 to 3 percent.</w:t>
            </w:r>
          </w:p>
          <w:p w14:paraId="797A7E94" w14:textId="77777777" w:rsidR="00746D85" w:rsidRDefault="00746D85" w:rsidP="00FE3DD6">
            <w:pPr>
              <w:pStyle w:val="Level1Body"/>
            </w:pPr>
          </w:p>
        </w:tc>
      </w:tr>
      <w:tr w:rsidR="00C93008" w14:paraId="145E8A75" w14:textId="77777777" w:rsidTr="00FE3DD6">
        <w:tc>
          <w:tcPr>
            <w:tcW w:w="937" w:type="dxa"/>
          </w:tcPr>
          <w:p w14:paraId="7F22A222" w14:textId="77777777" w:rsidR="00746D85" w:rsidRDefault="00746D85" w:rsidP="00FE3DD6">
            <w:pPr>
              <w:pStyle w:val="Level1Body"/>
            </w:pPr>
            <w:r>
              <w:t>3.</w:t>
            </w:r>
          </w:p>
        </w:tc>
        <w:tc>
          <w:tcPr>
            <w:tcW w:w="2478" w:type="dxa"/>
          </w:tcPr>
          <w:p w14:paraId="6EB2F8FF" w14:textId="5DB227FF" w:rsidR="00746D85" w:rsidRPr="00C93008" w:rsidRDefault="00746D85" w:rsidP="00FE3DD6">
            <w:pPr>
              <w:pStyle w:val="Level1Body"/>
              <w:ind w:right="342"/>
              <w:rPr>
                <w:rFonts w:cs="Arial"/>
              </w:rPr>
            </w:pPr>
            <w:r w:rsidRPr="00C93008">
              <w:rPr>
                <w:rFonts w:cs="Arial"/>
              </w:rPr>
              <w:t>Scope of Work - 10 Payment and Credit Card Processing</w:t>
            </w:r>
          </w:p>
        </w:tc>
        <w:tc>
          <w:tcPr>
            <w:tcW w:w="1017" w:type="dxa"/>
          </w:tcPr>
          <w:p w14:paraId="63073835" w14:textId="16B54E23" w:rsidR="00746D85" w:rsidRPr="00C93008" w:rsidRDefault="00746D85" w:rsidP="00FE3DD6">
            <w:pPr>
              <w:pStyle w:val="Level1Body"/>
              <w:rPr>
                <w:rFonts w:cs="Arial"/>
              </w:rPr>
            </w:pPr>
            <w:r w:rsidRPr="00C93008">
              <w:rPr>
                <w:rFonts w:cs="Arial"/>
              </w:rPr>
              <w:t>29</w:t>
            </w:r>
          </w:p>
        </w:tc>
        <w:tc>
          <w:tcPr>
            <w:tcW w:w="2540" w:type="dxa"/>
          </w:tcPr>
          <w:p w14:paraId="270446E9" w14:textId="448348CA" w:rsidR="00746D85" w:rsidRPr="00C93008" w:rsidRDefault="00746D85" w:rsidP="00FE3DD6">
            <w:pPr>
              <w:pStyle w:val="Level1Body"/>
              <w:rPr>
                <w:rFonts w:cs="Arial"/>
              </w:rPr>
            </w:pPr>
            <w:r w:rsidRPr="00C93008">
              <w:rPr>
                <w:rFonts w:cs="Arial"/>
              </w:rPr>
              <w:t xml:space="preserve">How many Credit Card / EMV Devices does NGPC require for the proposed solution at the physical location where Card is Present? Can you provide a </w:t>
            </w:r>
            <w:proofErr w:type="spellStart"/>
            <w:r w:rsidRPr="00C93008">
              <w:rPr>
                <w:rFonts w:cs="Arial"/>
              </w:rPr>
              <w:t>detial</w:t>
            </w:r>
            <w:proofErr w:type="spellEnd"/>
            <w:r w:rsidRPr="00C93008">
              <w:rPr>
                <w:rFonts w:cs="Arial"/>
              </w:rPr>
              <w:t xml:space="preserve"> break down of the location and number of devices?</w:t>
            </w:r>
          </w:p>
        </w:tc>
        <w:tc>
          <w:tcPr>
            <w:tcW w:w="3733" w:type="dxa"/>
          </w:tcPr>
          <w:p w14:paraId="75FC61ED" w14:textId="77777777" w:rsidR="00B73767" w:rsidRDefault="00B73767" w:rsidP="00B73767">
            <w:pPr>
              <w:pStyle w:val="Level1Body"/>
            </w:pPr>
            <w:r>
              <w:t>Current POYNT devices equals 146.  This number may change due to new/closed locations.</w:t>
            </w:r>
          </w:p>
          <w:p w14:paraId="6E45B250" w14:textId="77777777" w:rsidR="00B73767" w:rsidRDefault="00B73767" w:rsidP="00B73767">
            <w:pPr>
              <w:pStyle w:val="Level1Body"/>
            </w:pPr>
          </w:p>
          <w:p w14:paraId="6A212392" w14:textId="02D69297" w:rsidR="00746D85" w:rsidRDefault="00B73767" w:rsidP="00B73767">
            <w:pPr>
              <w:pStyle w:val="Level1Body"/>
            </w:pPr>
            <w:r>
              <w:t xml:space="preserve">See </w:t>
            </w:r>
            <w:r w:rsidRPr="00437019">
              <w:t>Q&amp;A Attachment A MID-CC device location.xlsx</w:t>
            </w:r>
          </w:p>
        </w:tc>
      </w:tr>
      <w:tr w:rsidR="00C93008" w14:paraId="0E0E29E2" w14:textId="77777777" w:rsidTr="00FE3DD6">
        <w:tc>
          <w:tcPr>
            <w:tcW w:w="937" w:type="dxa"/>
          </w:tcPr>
          <w:p w14:paraId="09F26BFF" w14:textId="77777777" w:rsidR="00746D85" w:rsidRDefault="00746D85" w:rsidP="00FE3DD6">
            <w:pPr>
              <w:pStyle w:val="Level1Body"/>
            </w:pPr>
            <w:r>
              <w:lastRenderedPageBreak/>
              <w:t>4.</w:t>
            </w:r>
          </w:p>
        </w:tc>
        <w:tc>
          <w:tcPr>
            <w:tcW w:w="2478" w:type="dxa"/>
          </w:tcPr>
          <w:p w14:paraId="3425BFAC" w14:textId="7B8C506F" w:rsidR="00746D85" w:rsidRPr="00C93008" w:rsidRDefault="00746D85" w:rsidP="00FE3DD6">
            <w:pPr>
              <w:pStyle w:val="Level1Body"/>
              <w:ind w:right="342"/>
              <w:rPr>
                <w:rFonts w:cs="Arial"/>
              </w:rPr>
            </w:pPr>
            <w:r w:rsidRPr="00C93008">
              <w:rPr>
                <w:rFonts w:cs="Arial"/>
              </w:rPr>
              <w:t>Scope of Work - 10 Payment and Credit Card Processing</w:t>
            </w:r>
          </w:p>
        </w:tc>
        <w:tc>
          <w:tcPr>
            <w:tcW w:w="1017" w:type="dxa"/>
          </w:tcPr>
          <w:p w14:paraId="2736FF81" w14:textId="50F6B779" w:rsidR="00746D85" w:rsidRPr="00C93008" w:rsidRDefault="00746D85" w:rsidP="00FE3DD6">
            <w:pPr>
              <w:pStyle w:val="Level1Body"/>
              <w:rPr>
                <w:rFonts w:cs="Arial"/>
              </w:rPr>
            </w:pPr>
            <w:r w:rsidRPr="00C93008">
              <w:rPr>
                <w:rFonts w:cs="Arial"/>
              </w:rPr>
              <w:t>42</w:t>
            </w:r>
          </w:p>
        </w:tc>
        <w:tc>
          <w:tcPr>
            <w:tcW w:w="2540" w:type="dxa"/>
          </w:tcPr>
          <w:p w14:paraId="03F4BF6C" w14:textId="23E96E42" w:rsidR="00746D85" w:rsidRPr="00C93008" w:rsidRDefault="00746D85" w:rsidP="00FE3DD6">
            <w:pPr>
              <w:pStyle w:val="Level1Body"/>
              <w:rPr>
                <w:rFonts w:cs="Arial"/>
              </w:rPr>
            </w:pPr>
            <w:r w:rsidRPr="00C93008">
              <w:rPr>
                <w:rFonts w:cs="Arial"/>
              </w:rPr>
              <w:t xml:space="preserve">How many MIDs / Revenue Centers is required </w:t>
            </w:r>
            <w:proofErr w:type="spellStart"/>
            <w:r w:rsidRPr="00C93008">
              <w:rPr>
                <w:rFonts w:cs="Arial"/>
              </w:rPr>
              <w:t>thorugh</w:t>
            </w:r>
            <w:proofErr w:type="spellEnd"/>
            <w:r w:rsidRPr="00C93008">
              <w:rPr>
                <w:rFonts w:cs="Arial"/>
              </w:rPr>
              <w:t xml:space="preserve"> out NGPC, i.e., Lodging, </w:t>
            </w:r>
            <w:proofErr w:type="spellStart"/>
            <w:r w:rsidRPr="00C93008">
              <w:rPr>
                <w:rFonts w:cs="Arial"/>
              </w:rPr>
              <w:t>Resturant</w:t>
            </w:r>
            <w:proofErr w:type="spellEnd"/>
            <w:r w:rsidRPr="00C93008">
              <w:rPr>
                <w:rFonts w:cs="Arial"/>
              </w:rPr>
              <w:t xml:space="preserve">, Retail, </w:t>
            </w:r>
            <w:proofErr w:type="spellStart"/>
            <w:r w:rsidRPr="00C93008">
              <w:rPr>
                <w:rFonts w:cs="Arial"/>
              </w:rPr>
              <w:t>ect</w:t>
            </w:r>
            <w:proofErr w:type="spellEnd"/>
            <w:r w:rsidRPr="00C93008">
              <w:rPr>
                <w:rFonts w:cs="Arial"/>
              </w:rPr>
              <w:t>., and can you provide a listing per location of what is required?</w:t>
            </w:r>
          </w:p>
        </w:tc>
        <w:tc>
          <w:tcPr>
            <w:tcW w:w="3733" w:type="dxa"/>
          </w:tcPr>
          <w:p w14:paraId="5F60579E" w14:textId="3B464B85" w:rsidR="00746D85" w:rsidRDefault="00B73767" w:rsidP="00FE3DD6">
            <w:pPr>
              <w:pStyle w:val="Level1Body"/>
            </w:pPr>
            <w:r>
              <w:t xml:space="preserve">See </w:t>
            </w:r>
            <w:r w:rsidRPr="00437019">
              <w:t>Q&amp;A Attachment A MID-CC device location.xlsx</w:t>
            </w:r>
            <w:r>
              <w:t xml:space="preserve"> for the locations.  </w:t>
            </w:r>
          </w:p>
        </w:tc>
      </w:tr>
      <w:tr w:rsidR="00C93008" w14:paraId="538853BD" w14:textId="77777777" w:rsidTr="00FE3DD6">
        <w:tc>
          <w:tcPr>
            <w:tcW w:w="937" w:type="dxa"/>
          </w:tcPr>
          <w:p w14:paraId="506982A4" w14:textId="77777777" w:rsidR="00746D85" w:rsidRDefault="00746D85" w:rsidP="00FE3DD6">
            <w:pPr>
              <w:pStyle w:val="Level1Body"/>
            </w:pPr>
            <w:r>
              <w:t>5.</w:t>
            </w:r>
          </w:p>
        </w:tc>
        <w:tc>
          <w:tcPr>
            <w:tcW w:w="2478" w:type="dxa"/>
          </w:tcPr>
          <w:p w14:paraId="7AC5A89D" w14:textId="4D379086" w:rsidR="00746D85" w:rsidRPr="00C93008" w:rsidRDefault="00746D85" w:rsidP="00FE3DD6">
            <w:pPr>
              <w:pStyle w:val="Level1Body"/>
              <w:ind w:right="342"/>
              <w:rPr>
                <w:rFonts w:cs="Arial"/>
              </w:rPr>
            </w:pPr>
            <w:r w:rsidRPr="00C93008">
              <w:rPr>
                <w:rFonts w:cs="Arial"/>
              </w:rPr>
              <w:t xml:space="preserve">Scope of Work - E General System and </w:t>
            </w:r>
            <w:proofErr w:type="spellStart"/>
            <w:r w:rsidRPr="00C93008">
              <w:rPr>
                <w:rFonts w:cs="Arial"/>
              </w:rPr>
              <w:t>Technial</w:t>
            </w:r>
            <w:proofErr w:type="spellEnd"/>
            <w:r w:rsidRPr="00C93008">
              <w:rPr>
                <w:rFonts w:cs="Arial"/>
              </w:rPr>
              <w:t xml:space="preserve"> Requirements - #8</w:t>
            </w:r>
          </w:p>
        </w:tc>
        <w:tc>
          <w:tcPr>
            <w:tcW w:w="1017" w:type="dxa"/>
          </w:tcPr>
          <w:p w14:paraId="0BE2837A" w14:textId="67B04782" w:rsidR="00746D85" w:rsidRPr="00C93008" w:rsidRDefault="00746D85" w:rsidP="00FE3DD6">
            <w:pPr>
              <w:pStyle w:val="Level1Body"/>
              <w:rPr>
                <w:rFonts w:cs="Arial"/>
              </w:rPr>
            </w:pPr>
            <w:r w:rsidRPr="00C93008">
              <w:rPr>
                <w:rFonts w:cs="Arial"/>
              </w:rPr>
              <w:t>45</w:t>
            </w:r>
          </w:p>
        </w:tc>
        <w:tc>
          <w:tcPr>
            <w:tcW w:w="2540" w:type="dxa"/>
          </w:tcPr>
          <w:p w14:paraId="0BDA9D4A" w14:textId="70B43677" w:rsidR="00746D85" w:rsidRPr="00C93008" w:rsidRDefault="00746D85" w:rsidP="00FE3DD6">
            <w:pPr>
              <w:pStyle w:val="Level1Body"/>
              <w:rPr>
                <w:rFonts w:cs="Arial"/>
              </w:rPr>
            </w:pPr>
            <w:r w:rsidRPr="00C93008">
              <w:rPr>
                <w:rFonts w:cs="Arial"/>
              </w:rPr>
              <w:t xml:space="preserve">For clarification, NGPC is not asking Vendor to maintain outdoornebraska.gov website, only the Guest Online Reservations Booking Website, connected to outdoornebrask.gov, correct? </w:t>
            </w:r>
          </w:p>
        </w:tc>
        <w:tc>
          <w:tcPr>
            <w:tcW w:w="3733" w:type="dxa"/>
          </w:tcPr>
          <w:p w14:paraId="5CD0DBAD" w14:textId="6055D3E3" w:rsidR="00746D85" w:rsidRDefault="00B73767" w:rsidP="00FE3DD6">
            <w:pPr>
              <w:pStyle w:val="Level1Body"/>
            </w:pPr>
            <w:r>
              <w:t>Correct.</w:t>
            </w:r>
          </w:p>
        </w:tc>
      </w:tr>
      <w:tr w:rsidR="00C93008" w14:paraId="39C33483" w14:textId="77777777" w:rsidTr="00FE3DD6">
        <w:tc>
          <w:tcPr>
            <w:tcW w:w="937" w:type="dxa"/>
          </w:tcPr>
          <w:p w14:paraId="599FB3AD" w14:textId="6C8B0CBE" w:rsidR="00746D85" w:rsidRDefault="00746D85" w:rsidP="00FE3DD6">
            <w:pPr>
              <w:pStyle w:val="Level1Body"/>
            </w:pPr>
            <w:r>
              <w:t>6.</w:t>
            </w:r>
          </w:p>
        </w:tc>
        <w:tc>
          <w:tcPr>
            <w:tcW w:w="2478" w:type="dxa"/>
          </w:tcPr>
          <w:p w14:paraId="5EBCD70D" w14:textId="4C9A772E" w:rsidR="00746D85" w:rsidRPr="00C93008" w:rsidRDefault="00746D85" w:rsidP="00FE3DD6">
            <w:pPr>
              <w:pStyle w:val="Level1Body"/>
              <w:ind w:right="342"/>
              <w:rPr>
                <w:rFonts w:cs="Arial"/>
              </w:rPr>
            </w:pPr>
            <w:r w:rsidRPr="00C93008">
              <w:rPr>
                <w:rFonts w:cs="Arial"/>
              </w:rPr>
              <w:t>Round 1 Q&amp;A Response #2 &amp; #12</w:t>
            </w:r>
          </w:p>
        </w:tc>
        <w:tc>
          <w:tcPr>
            <w:tcW w:w="1017" w:type="dxa"/>
          </w:tcPr>
          <w:p w14:paraId="0D92FA72" w14:textId="5CDAF49A" w:rsidR="00746D85" w:rsidRPr="00C93008" w:rsidRDefault="00746D85" w:rsidP="00FE3DD6">
            <w:pPr>
              <w:pStyle w:val="Level1Body"/>
              <w:rPr>
                <w:rFonts w:cs="Arial"/>
              </w:rPr>
            </w:pPr>
            <w:r w:rsidRPr="00C93008">
              <w:rPr>
                <w:rFonts w:cs="Arial"/>
              </w:rPr>
              <w:t> </w:t>
            </w:r>
          </w:p>
        </w:tc>
        <w:tc>
          <w:tcPr>
            <w:tcW w:w="2540" w:type="dxa"/>
          </w:tcPr>
          <w:p w14:paraId="5A9EB065" w14:textId="56E6B06E" w:rsidR="00746D85" w:rsidRPr="00C93008" w:rsidRDefault="00746D85" w:rsidP="00FE3DD6">
            <w:pPr>
              <w:pStyle w:val="Level1Body"/>
              <w:rPr>
                <w:rFonts w:cs="Arial"/>
              </w:rPr>
            </w:pPr>
            <w:r w:rsidRPr="00C93008">
              <w:rPr>
                <w:rFonts w:cs="Arial"/>
              </w:rPr>
              <w:t xml:space="preserve">In your Q&amp;A sheet you provide the Credit Card Transactions and Volume for the past 3 years, and then provide the estimated </w:t>
            </w:r>
            <w:proofErr w:type="spellStart"/>
            <w:r w:rsidRPr="00C93008">
              <w:rPr>
                <w:rFonts w:cs="Arial"/>
              </w:rPr>
              <w:t>Merchanise</w:t>
            </w:r>
            <w:proofErr w:type="spellEnd"/>
            <w:r w:rsidRPr="00C93008">
              <w:rPr>
                <w:rFonts w:cs="Arial"/>
              </w:rPr>
              <w:t xml:space="preserve"> transactions and volume.  Is the 900k units / $9m Merchandise amount included in the stated credit card amount provided or is this </w:t>
            </w:r>
            <w:proofErr w:type="spellStart"/>
            <w:r w:rsidRPr="00C93008">
              <w:rPr>
                <w:rFonts w:cs="Arial"/>
              </w:rPr>
              <w:t>seperate</w:t>
            </w:r>
            <w:proofErr w:type="spellEnd"/>
            <w:r w:rsidRPr="00C93008">
              <w:rPr>
                <w:rFonts w:cs="Arial"/>
              </w:rPr>
              <w:t xml:space="preserve"> between Lodging and Merchandise?</w:t>
            </w:r>
          </w:p>
        </w:tc>
        <w:tc>
          <w:tcPr>
            <w:tcW w:w="3733" w:type="dxa"/>
          </w:tcPr>
          <w:p w14:paraId="14E1E963" w14:textId="53C77DF0" w:rsidR="00746D85" w:rsidRDefault="00B73767" w:rsidP="00FE3DD6">
            <w:pPr>
              <w:pStyle w:val="Level1Body"/>
            </w:pPr>
            <w:r>
              <w:t>The merchandise amount is included in the stated credit card amount.</w:t>
            </w:r>
          </w:p>
        </w:tc>
      </w:tr>
      <w:tr w:rsidR="00C93008" w14:paraId="529280EF" w14:textId="77777777" w:rsidTr="00FE3DD6">
        <w:tc>
          <w:tcPr>
            <w:tcW w:w="937" w:type="dxa"/>
          </w:tcPr>
          <w:p w14:paraId="2F6821C6" w14:textId="2D74CB1D" w:rsidR="00746D85" w:rsidRDefault="00746D85" w:rsidP="00FE3DD6">
            <w:pPr>
              <w:pStyle w:val="Level1Body"/>
            </w:pPr>
            <w:r>
              <w:t>7.</w:t>
            </w:r>
          </w:p>
        </w:tc>
        <w:tc>
          <w:tcPr>
            <w:tcW w:w="2478" w:type="dxa"/>
          </w:tcPr>
          <w:p w14:paraId="48E475E1" w14:textId="6B0B48CB" w:rsidR="00746D85" w:rsidRPr="00C93008" w:rsidRDefault="00746D85" w:rsidP="00FE3DD6">
            <w:pPr>
              <w:pStyle w:val="Level1Body"/>
              <w:ind w:right="342"/>
              <w:rPr>
                <w:rFonts w:cs="Arial"/>
              </w:rPr>
            </w:pPr>
            <w:r w:rsidRPr="00C93008">
              <w:rPr>
                <w:rFonts w:cs="Arial"/>
              </w:rPr>
              <w:t>Self-Service Kiosks</w:t>
            </w:r>
          </w:p>
        </w:tc>
        <w:tc>
          <w:tcPr>
            <w:tcW w:w="1017" w:type="dxa"/>
          </w:tcPr>
          <w:p w14:paraId="7F8B277B" w14:textId="2AF495F9" w:rsidR="00746D85" w:rsidRPr="00C93008" w:rsidRDefault="00746D85" w:rsidP="00FE3DD6">
            <w:pPr>
              <w:pStyle w:val="Level1Body"/>
              <w:rPr>
                <w:rFonts w:cs="Arial"/>
              </w:rPr>
            </w:pPr>
            <w:r w:rsidRPr="00C93008">
              <w:rPr>
                <w:rFonts w:cs="Arial"/>
              </w:rPr>
              <w:t>36</w:t>
            </w:r>
          </w:p>
        </w:tc>
        <w:tc>
          <w:tcPr>
            <w:tcW w:w="2540" w:type="dxa"/>
          </w:tcPr>
          <w:p w14:paraId="1876855C" w14:textId="042A3F9C" w:rsidR="00746D85" w:rsidRPr="00C93008" w:rsidRDefault="00746D85" w:rsidP="00FE3DD6">
            <w:pPr>
              <w:pStyle w:val="Level1Body"/>
              <w:rPr>
                <w:rFonts w:cs="Arial"/>
              </w:rPr>
            </w:pPr>
            <w:r w:rsidRPr="00C93008">
              <w:rPr>
                <w:rFonts w:cs="Arial"/>
              </w:rPr>
              <w:t xml:space="preserve">NGPC states they are 'exploring' the purchase of self-service Kiosks.  What is the time frame of </w:t>
            </w:r>
            <w:proofErr w:type="spellStart"/>
            <w:r w:rsidRPr="00C93008">
              <w:rPr>
                <w:rFonts w:cs="Arial"/>
              </w:rPr>
              <w:t>incorporationg</w:t>
            </w:r>
            <w:proofErr w:type="spellEnd"/>
            <w:r w:rsidRPr="00C93008">
              <w:rPr>
                <w:rFonts w:cs="Arial"/>
              </w:rPr>
              <w:t xml:space="preserve"> this and is NGPC willing to work with the selected Vendor to ensure the right one is obtained and is compatible with the Vendor software?</w:t>
            </w:r>
          </w:p>
        </w:tc>
        <w:tc>
          <w:tcPr>
            <w:tcW w:w="3733" w:type="dxa"/>
          </w:tcPr>
          <w:p w14:paraId="15764B81" w14:textId="77777777" w:rsidR="00B73767" w:rsidRDefault="00B73767" w:rsidP="00B73767">
            <w:pPr>
              <w:pStyle w:val="Level1Body"/>
            </w:pPr>
            <w:r w:rsidRPr="007975FA">
              <w:t xml:space="preserve">The timeline for incorporating the kiosks will depend on </w:t>
            </w:r>
            <w:r>
              <w:t>go live and location practicability.</w:t>
            </w:r>
          </w:p>
          <w:p w14:paraId="763B6229" w14:textId="77777777" w:rsidR="00B73767" w:rsidRPr="007975FA" w:rsidRDefault="00B73767" w:rsidP="00B73767">
            <w:pPr>
              <w:pStyle w:val="Level1Body"/>
            </w:pPr>
          </w:p>
          <w:p w14:paraId="15E6CEA6" w14:textId="5F31B7FA" w:rsidR="00746D85" w:rsidRDefault="00B73767" w:rsidP="00B73767">
            <w:pPr>
              <w:pStyle w:val="Level1Body"/>
            </w:pPr>
            <w:r w:rsidRPr="007975FA">
              <w:t xml:space="preserve">NGPC is committed to selecting the best self-service kiosk solution to meet Nebraska's needs. While </w:t>
            </w:r>
            <w:r>
              <w:t xml:space="preserve">NGPC is </w:t>
            </w:r>
            <w:r w:rsidRPr="007975FA">
              <w:t xml:space="preserve">open to receiving input from the selected vendor, our priority is to ensure compatibility with the kiosk solution that best aligns with </w:t>
            </w:r>
            <w:r>
              <w:t>the RFP</w:t>
            </w:r>
            <w:r w:rsidRPr="007975FA">
              <w:t>.</w:t>
            </w:r>
          </w:p>
        </w:tc>
      </w:tr>
      <w:tr w:rsidR="00C93008" w14:paraId="1B0194F9" w14:textId="77777777" w:rsidTr="00FE3DD6">
        <w:tc>
          <w:tcPr>
            <w:tcW w:w="937" w:type="dxa"/>
          </w:tcPr>
          <w:p w14:paraId="60CAAAA4" w14:textId="74A0D533" w:rsidR="00746D85" w:rsidRDefault="00746D85" w:rsidP="00FE3DD6">
            <w:pPr>
              <w:pStyle w:val="Level1Body"/>
            </w:pPr>
            <w:r>
              <w:t>8.</w:t>
            </w:r>
          </w:p>
        </w:tc>
        <w:tc>
          <w:tcPr>
            <w:tcW w:w="2478" w:type="dxa"/>
          </w:tcPr>
          <w:p w14:paraId="5A0131E3" w14:textId="63D70874" w:rsidR="00746D85" w:rsidRPr="00C93008" w:rsidRDefault="00746D85" w:rsidP="00FE3DD6">
            <w:pPr>
              <w:pStyle w:val="Level1Body"/>
              <w:ind w:right="342"/>
              <w:rPr>
                <w:rFonts w:cs="Arial"/>
              </w:rPr>
            </w:pPr>
            <w:r w:rsidRPr="00C93008">
              <w:rPr>
                <w:rFonts w:cs="Arial"/>
              </w:rPr>
              <w:t>Financial</w:t>
            </w:r>
          </w:p>
        </w:tc>
        <w:tc>
          <w:tcPr>
            <w:tcW w:w="1017" w:type="dxa"/>
          </w:tcPr>
          <w:p w14:paraId="7AE3C946" w14:textId="4B6C409A" w:rsidR="00746D85" w:rsidRPr="00C93008" w:rsidRDefault="00746D85" w:rsidP="00FE3DD6">
            <w:pPr>
              <w:pStyle w:val="Level1Body"/>
              <w:rPr>
                <w:rFonts w:cs="Arial"/>
              </w:rPr>
            </w:pPr>
            <w:r w:rsidRPr="00C93008">
              <w:rPr>
                <w:rFonts w:cs="Arial"/>
              </w:rPr>
              <w:t>41</w:t>
            </w:r>
          </w:p>
        </w:tc>
        <w:tc>
          <w:tcPr>
            <w:tcW w:w="2540" w:type="dxa"/>
          </w:tcPr>
          <w:p w14:paraId="0FAD6D48" w14:textId="12F73475" w:rsidR="00746D85" w:rsidRPr="00C93008" w:rsidRDefault="00746D85" w:rsidP="00FE3DD6">
            <w:pPr>
              <w:pStyle w:val="Level1Body"/>
              <w:rPr>
                <w:rFonts w:cs="Arial"/>
              </w:rPr>
            </w:pPr>
            <w:r w:rsidRPr="00C93008">
              <w:rPr>
                <w:rFonts w:cs="Arial"/>
              </w:rPr>
              <w:t xml:space="preserve">Can NGPC provide an example of the current chart of accounts for review, from the JD Edwards EnterpriseOne 9.2, based on the </w:t>
            </w:r>
            <w:proofErr w:type="spellStart"/>
            <w:r w:rsidRPr="00C93008">
              <w:rPr>
                <w:rFonts w:cs="Arial"/>
              </w:rPr>
              <w:t>break down</w:t>
            </w:r>
            <w:proofErr w:type="spellEnd"/>
            <w:r w:rsidRPr="00C93008">
              <w:rPr>
                <w:rFonts w:cs="Arial"/>
              </w:rPr>
              <w:t xml:space="preserve"> of "digits", listed out in this requirement, as used by NGPC?</w:t>
            </w:r>
          </w:p>
        </w:tc>
        <w:tc>
          <w:tcPr>
            <w:tcW w:w="3733" w:type="dxa"/>
          </w:tcPr>
          <w:p w14:paraId="0E5E2D07" w14:textId="77777777" w:rsidR="00B73767" w:rsidRDefault="00B73767" w:rsidP="00B73767">
            <w:pPr>
              <w:pStyle w:val="Level1Body"/>
            </w:pPr>
            <w:r>
              <w:t xml:space="preserve">See attached revenue Charts of Accounts for an example of two park locations. </w:t>
            </w:r>
          </w:p>
          <w:p w14:paraId="4DF21CD7" w14:textId="77777777" w:rsidR="00B73767" w:rsidRDefault="00B73767" w:rsidP="00B73767">
            <w:pPr>
              <w:pStyle w:val="Level1Body"/>
            </w:pPr>
          </w:p>
          <w:p w14:paraId="0B461789" w14:textId="5C493FE4" w:rsidR="00746D85" w:rsidRDefault="00B73767" w:rsidP="00B73767">
            <w:pPr>
              <w:pStyle w:val="Level1Body"/>
            </w:pPr>
            <w:r w:rsidRPr="00521347">
              <w:t>Q&amp;A Attachment B BU for Ft Rob and ETM.xlsx</w:t>
            </w:r>
          </w:p>
        </w:tc>
      </w:tr>
      <w:tr w:rsidR="00C93008" w14:paraId="1C4CAAA6" w14:textId="77777777" w:rsidTr="00FE3DD6">
        <w:tc>
          <w:tcPr>
            <w:tcW w:w="937" w:type="dxa"/>
          </w:tcPr>
          <w:p w14:paraId="11E2AC25" w14:textId="591FF22C" w:rsidR="00746D85" w:rsidRDefault="00746D85" w:rsidP="00FE3DD6">
            <w:pPr>
              <w:pStyle w:val="Level1Body"/>
            </w:pPr>
            <w:r>
              <w:lastRenderedPageBreak/>
              <w:t>9.</w:t>
            </w:r>
          </w:p>
        </w:tc>
        <w:tc>
          <w:tcPr>
            <w:tcW w:w="2478" w:type="dxa"/>
          </w:tcPr>
          <w:p w14:paraId="3FF2C003" w14:textId="30A41E2F" w:rsidR="00746D85" w:rsidRPr="00C93008" w:rsidRDefault="00746D85" w:rsidP="00FE3DD6">
            <w:pPr>
              <w:pStyle w:val="Level1Body"/>
              <w:ind w:right="342"/>
              <w:rPr>
                <w:rFonts w:cs="Arial"/>
              </w:rPr>
            </w:pPr>
            <w:r w:rsidRPr="00C93008">
              <w:rPr>
                <w:rFonts w:cs="Arial"/>
              </w:rPr>
              <w:t>Cost Proposal Sheet &amp; Call Center overview C</w:t>
            </w:r>
          </w:p>
        </w:tc>
        <w:tc>
          <w:tcPr>
            <w:tcW w:w="1017" w:type="dxa"/>
          </w:tcPr>
          <w:p w14:paraId="5EBD123F" w14:textId="2326B4F6" w:rsidR="00746D85" w:rsidRPr="00C93008" w:rsidRDefault="00746D85" w:rsidP="00FE3DD6">
            <w:pPr>
              <w:pStyle w:val="Level1Body"/>
              <w:rPr>
                <w:rFonts w:cs="Arial"/>
              </w:rPr>
            </w:pPr>
            <w:r w:rsidRPr="00C93008">
              <w:rPr>
                <w:rFonts w:cs="Arial"/>
              </w:rPr>
              <w:t>36</w:t>
            </w:r>
          </w:p>
        </w:tc>
        <w:tc>
          <w:tcPr>
            <w:tcW w:w="2540" w:type="dxa"/>
          </w:tcPr>
          <w:p w14:paraId="1671EEF4" w14:textId="1EF90A93" w:rsidR="00746D85" w:rsidRPr="00C93008" w:rsidRDefault="00746D85" w:rsidP="00FE3DD6">
            <w:pPr>
              <w:pStyle w:val="Level1Body"/>
              <w:rPr>
                <w:rFonts w:cs="Arial"/>
              </w:rPr>
            </w:pPr>
            <w:r w:rsidRPr="00C93008">
              <w:rPr>
                <w:rFonts w:cs="Arial"/>
              </w:rPr>
              <w:t xml:space="preserve">NGPC is looking for Call Center Pricing, which based on the RFP and the Round 1 Q&amp;A, NGPC plans to continue its own Call Center, yet wants the Vendor to be able to provide one in the future.  For Pricing purposes, should the focus on the Cost Proposal be </w:t>
            </w:r>
            <w:proofErr w:type="spellStart"/>
            <w:r w:rsidRPr="00C93008">
              <w:rPr>
                <w:rFonts w:cs="Arial"/>
              </w:rPr>
              <w:t>excludive</w:t>
            </w:r>
            <w:proofErr w:type="spellEnd"/>
            <w:r w:rsidRPr="00C93008">
              <w:rPr>
                <w:rFonts w:cs="Arial"/>
              </w:rPr>
              <w:t xml:space="preserve"> to NGPC's Call Center, and not the </w:t>
            </w:r>
            <w:proofErr w:type="spellStart"/>
            <w:r w:rsidRPr="00C93008">
              <w:rPr>
                <w:rFonts w:cs="Arial"/>
              </w:rPr>
              <w:t>possiblity</w:t>
            </w:r>
            <w:proofErr w:type="spellEnd"/>
            <w:r w:rsidRPr="00C93008">
              <w:rPr>
                <w:rFonts w:cs="Arial"/>
              </w:rPr>
              <w:t xml:space="preserve"> of the Vendor providing in the future?</w:t>
            </w:r>
          </w:p>
        </w:tc>
        <w:tc>
          <w:tcPr>
            <w:tcW w:w="3733" w:type="dxa"/>
          </w:tcPr>
          <w:p w14:paraId="6612D828" w14:textId="5D281F6F" w:rsidR="008B42A3" w:rsidRDefault="008B42A3" w:rsidP="00B73767">
            <w:pPr>
              <w:autoSpaceDE w:val="0"/>
              <w:autoSpaceDN w:val="0"/>
              <w:adjustRightInd w:val="0"/>
              <w:jc w:val="left"/>
              <w:rPr>
                <w:rFonts w:eastAsiaTheme="minorHAnsi" w:cs="Arial"/>
              </w:rPr>
            </w:pPr>
            <w:r>
              <w:rPr>
                <w:rFonts w:eastAsiaTheme="minorHAnsi" w:cs="Arial"/>
              </w:rPr>
              <w:t xml:space="preserve">NGPC </w:t>
            </w:r>
            <w:r w:rsidR="00B73767" w:rsidRPr="002C2CD6">
              <w:rPr>
                <w:rFonts w:eastAsiaTheme="minorHAnsi" w:cs="Arial"/>
              </w:rPr>
              <w:t>require</w:t>
            </w:r>
            <w:r>
              <w:rPr>
                <w:rFonts w:eastAsiaTheme="minorHAnsi" w:cs="Arial"/>
              </w:rPr>
              <w:t>s the system to have a module</w:t>
            </w:r>
            <w:r w:rsidR="009538FF">
              <w:rPr>
                <w:rFonts w:eastAsiaTheme="minorHAnsi" w:cs="Arial"/>
              </w:rPr>
              <w:t>, tool,</w:t>
            </w:r>
            <w:r>
              <w:rPr>
                <w:rFonts w:eastAsiaTheme="minorHAnsi" w:cs="Arial"/>
              </w:rPr>
              <w:t xml:space="preserve"> o</w:t>
            </w:r>
            <w:r w:rsidR="00B73767" w:rsidRPr="002C2CD6">
              <w:rPr>
                <w:rFonts w:eastAsiaTheme="minorHAnsi" w:cs="Arial"/>
              </w:rPr>
              <w:t xml:space="preserve">r </w:t>
            </w:r>
            <w:r>
              <w:rPr>
                <w:rFonts w:eastAsiaTheme="minorHAnsi" w:cs="Arial"/>
              </w:rPr>
              <w:t xml:space="preserve">Call Center </w:t>
            </w:r>
            <w:r w:rsidR="00B73767" w:rsidRPr="002C2CD6">
              <w:rPr>
                <w:rFonts w:eastAsiaTheme="minorHAnsi" w:cs="Arial"/>
              </w:rPr>
              <w:t xml:space="preserve">platform for staff to use. </w:t>
            </w:r>
          </w:p>
          <w:p w14:paraId="780FA716" w14:textId="77777777" w:rsidR="008B42A3" w:rsidRDefault="008B42A3" w:rsidP="00B73767">
            <w:pPr>
              <w:autoSpaceDE w:val="0"/>
              <w:autoSpaceDN w:val="0"/>
              <w:adjustRightInd w:val="0"/>
              <w:jc w:val="left"/>
              <w:rPr>
                <w:rFonts w:eastAsiaTheme="minorHAnsi" w:cs="Arial"/>
              </w:rPr>
            </w:pPr>
          </w:p>
          <w:p w14:paraId="0F66D1E8" w14:textId="1640EBAA" w:rsidR="00B73767" w:rsidRDefault="008B42A3" w:rsidP="00B73767">
            <w:pPr>
              <w:autoSpaceDE w:val="0"/>
              <w:autoSpaceDN w:val="0"/>
              <w:adjustRightInd w:val="0"/>
              <w:jc w:val="left"/>
              <w:rPr>
                <w:rFonts w:eastAsiaTheme="minorHAnsi" w:cs="Arial"/>
              </w:rPr>
            </w:pPr>
            <w:r>
              <w:rPr>
                <w:rFonts w:eastAsiaTheme="minorHAnsi" w:cs="Arial"/>
              </w:rPr>
              <w:t>W</w:t>
            </w:r>
            <w:r w:rsidR="00B73767" w:rsidRPr="002C2CD6">
              <w:rPr>
                <w:rFonts w:eastAsiaTheme="minorHAnsi" w:cs="Arial"/>
              </w:rPr>
              <w:t xml:space="preserve">ithin the duration of the contract, NGPC may transition away from operating the call center in-house, </w:t>
            </w:r>
            <w:r>
              <w:rPr>
                <w:rFonts w:eastAsiaTheme="minorHAnsi" w:cs="Arial"/>
              </w:rPr>
              <w:t xml:space="preserve">and transition to </w:t>
            </w:r>
            <w:r w:rsidR="00B73767" w:rsidRPr="002C2CD6">
              <w:rPr>
                <w:rFonts w:eastAsiaTheme="minorHAnsi" w:cs="Arial"/>
              </w:rPr>
              <w:t>the vendor to provide a fully operational call center.</w:t>
            </w:r>
          </w:p>
          <w:p w14:paraId="5EFCD44F" w14:textId="77777777" w:rsidR="00E709E1" w:rsidRDefault="00E709E1" w:rsidP="00B73767">
            <w:pPr>
              <w:autoSpaceDE w:val="0"/>
              <w:autoSpaceDN w:val="0"/>
              <w:adjustRightInd w:val="0"/>
              <w:jc w:val="left"/>
              <w:rPr>
                <w:rFonts w:eastAsiaTheme="minorHAnsi" w:cs="Arial"/>
              </w:rPr>
            </w:pPr>
          </w:p>
          <w:p w14:paraId="09A3FCC0" w14:textId="4CD481A4" w:rsidR="00E709E1" w:rsidRPr="002C2CD6" w:rsidRDefault="00E709E1" w:rsidP="00B73767">
            <w:pPr>
              <w:autoSpaceDE w:val="0"/>
              <w:autoSpaceDN w:val="0"/>
              <w:adjustRightInd w:val="0"/>
              <w:jc w:val="left"/>
              <w:rPr>
                <w:rFonts w:eastAsiaTheme="minorHAnsi" w:cs="Arial"/>
              </w:rPr>
            </w:pPr>
            <w:r>
              <w:rPr>
                <w:rFonts w:eastAsiaTheme="minorHAnsi" w:cs="Arial"/>
              </w:rPr>
              <w:t xml:space="preserve">Any additional cost for the Vendor’s call center should be listed under the Supplemental or Specialized Hardware Pricing Spreadsheet in the Cost Proposal 6909 Z1 State Park Reservation System.   </w:t>
            </w:r>
          </w:p>
          <w:p w14:paraId="2BE8C7FB" w14:textId="286A5013" w:rsidR="00746D85" w:rsidRDefault="00746D85" w:rsidP="00FE3DD6">
            <w:pPr>
              <w:pStyle w:val="Level1Body"/>
            </w:pPr>
          </w:p>
        </w:tc>
      </w:tr>
      <w:tr w:rsidR="00B73767" w14:paraId="23BC47BA" w14:textId="77777777" w:rsidTr="00FE3DD6">
        <w:tc>
          <w:tcPr>
            <w:tcW w:w="937" w:type="dxa"/>
          </w:tcPr>
          <w:p w14:paraId="56306B40" w14:textId="399A6A83" w:rsidR="00B73767" w:rsidRDefault="00B73767" w:rsidP="00B73767">
            <w:pPr>
              <w:pStyle w:val="Level1Body"/>
            </w:pPr>
            <w:r>
              <w:t>10.</w:t>
            </w:r>
          </w:p>
        </w:tc>
        <w:tc>
          <w:tcPr>
            <w:tcW w:w="2478" w:type="dxa"/>
          </w:tcPr>
          <w:p w14:paraId="1A8F4E85" w14:textId="53176EA3" w:rsidR="00B73767" w:rsidRPr="00C93008" w:rsidRDefault="00B73767" w:rsidP="00B73767">
            <w:pPr>
              <w:pStyle w:val="Level1Body"/>
              <w:ind w:right="342"/>
              <w:rPr>
                <w:rFonts w:cs="Arial"/>
              </w:rPr>
            </w:pPr>
            <w:r w:rsidRPr="00C93008">
              <w:rPr>
                <w:rFonts w:cs="Arial"/>
              </w:rPr>
              <w:t xml:space="preserve">Cost Proposal Sheet  </w:t>
            </w:r>
          </w:p>
        </w:tc>
        <w:tc>
          <w:tcPr>
            <w:tcW w:w="1017" w:type="dxa"/>
          </w:tcPr>
          <w:p w14:paraId="06C3F6BF" w14:textId="44FC36C3" w:rsidR="00B73767" w:rsidRPr="00C93008" w:rsidRDefault="00B73767" w:rsidP="00B73767">
            <w:pPr>
              <w:pStyle w:val="Level1Body"/>
              <w:rPr>
                <w:rFonts w:cs="Arial"/>
              </w:rPr>
            </w:pPr>
            <w:r w:rsidRPr="00C93008">
              <w:rPr>
                <w:rFonts w:cs="Arial"/>
              </w:rPr>
              <w:t> </w:t>
            </w:r>
          </w:p>
        </w:tc>
        <w:tc>
          <w:tcPr>
            <w:tcW w:w="2540" w:type="dxa"/>
          </w:tcPr>
          <w:p w14:paraId="26DDBA3B" w14:textId="1ACD9EA0" w:rsidR="00B73767" w:rsidRPr="00C93008" w:rsidRDefault="00B73767" w:rsidP="00B73767">
            <w:pPr>
              <w:pStyle w:val="Level1Body"/>
              <w:rPr>
                <w:rFonts w:cs="Arial"/>
              </w:rPr>
            </w:pPr>
            <w:r w:rsidRPr="00C93008">
              <w:rPr>
                <w:rFonts w:cs="Arial"/>
              </w:rPr>
              <w:t xml:space="preserve">For clarification, NGPC is allowing the Vendor to list out all costs associated with Setup/Installation/Training for the first year.  Should those also include all Travel Expenses built in or will NGPC cover Travel, Lodging and Meals </w:t>
            </w:r>
            <w:proofErr w:type="spellStart"/>
            <w:r w:rsidRPr="00C93008">
              <w:rPr>
                <w:rFonts w:cs="Arial"/>
              </w:rPr>
              <w:t>seperately</w:t>
            </w:r>
            <w:proofErr w:type="spellEnd"/>
            <w:r w:rsidRPr="00C93008">
              <w:rPr>
                <w:rFonts w:cs="Arial"/>
              </w:rPr>
              <w:t>?</w:t>
            </w:r>
          </w:p>
        </w:tc>
        <w:tc>
          <w:tcPr>
            <w:tcW w:w="3733" w:type="dxa"/>
          </w:tcPr>
          <w:p w14:paraId="233E2FCB" w14:textId="0171852B" w:rsidR="00B73767" w:rsidRDefault="00B73767" w:rsidP="00B73767">
            <w:pPr>
              <w:pStyle w:val="Level1Body"/>
            </w:pPr>
            <w:r>
              <w:t xml:space="preserve">All travel, lodging, and meal costs are the responsibility of the vendor.   </w:t>
            </w:r>
          </w:p>
        </w:tc>
      </w:tr>
      <w:tr w:rsidR="00B73767" w14:paraId="674E38D8" w14:textId="77777777" w:rsidTr="00FE3DD6">
        <w:tc>
          <w:tcPr>
            <w:tcW w:w="937" w:type="dxa"/>
          </w:tcPr>
          <w:p w14:paraId="6F8FC3E7" w14:textId="73F4E5F9" w:rsidR="00B73767" w:rsidRDefault="00B73767" w:rsidP="00B73767">
            <w:pPr>
              <w:pStyle w:val="Level1Body"/>
            </w:pPr>
            <w:r>
              <w:t>11.</w:t>
            </w:r>
          </w:p>
        </w:tc>
        <w:tc>
          <w:tcPr>
            <w:tcW w:w="2478" w:type="dxa"/>
          </w:tcPr>
          <w:p w14:paraId="795B67B4" w14:textId="5D4B140D" w:rsidR="00B73767" w:rsidRPr="00C93008" w:rsidRDefault="00B73767" w:rsidP="00B73767">
            <w:pPr>
              <w:pStyle w:val="Level1Body"/>
              <w:ind w:right="342"/>
              <w:rPr>
                <w:rFonts w:cs="Arial"/>
              </w:rPr>
            </w:pPr>
            <w:r w:rsidRPr="00C93008">
              <w:rPr>
                <w:rFonts w:cs="Arial"/>
              </w:rPr>
              <w:t xml:space="preserve">Cost Proposal Sheet  </w:t>
            </w:r>
          </w:p>
        </w:tc>
        <w:tc>
          <w:tcPr>
            <w:tcW w:w="1017" w:type="dxa"/>
          </w:tcPr>
          <w:p w14:paraId="42A66F15" w14:textId="244D0BD8" w:rsidR="00B73767" w:rsidRPr="00C93008" w:rsidRDefault="00B73767" w:rsidP="00B73767">
            <w:pPr>
              <w:pStyle w:val="Level1Body"/>
              <w:rPr>
                <w:rFonts w:cs="Arial"/>
              </w:rPr>
            </w:pPr>
            <w:r w:rsidRPr="00C93008">
              <w:rPr>
                <w:rFonts w:cs="Arial"/>
              </w:rPr>
              <w:t> </w:t>
            </w:r>
          </w:p>
        </w:tc>
        <w:tc>
          <w:tcPr>
            <w:tcW w:w="2540" w:type="dxa"/>
          </w:tcPr>
          <w:p w14:paraId="06005ADD" w14:textId="3ACC1E22" w:rsidR="00B73767" w:rsidRPr="00C93008" w:rsidRDefault="00B73767" w:rsidP="00B73767">
            <w:pPr>
              <w:pStyle w:val="Level1Body"/>
              <w:rPr>
                <w:rFonts w:cs="Arial"/>
              </w:rPr>
            </w:pPr>
            <w:r w:rsidRPr="00C93008">
              <w:rPr>
                <w:rFonts w:cs="Arial"/>
              </w:rPr>
              <w:t xml:space="preserve">Due to Turn-over at Parks and the requirement for re-training over the course of the agreement, should </w:t>
            </w:r>
            <w:proofErr w:type="spellStart"/>
            <w:r w:rsidRPr="00C93008">
              <w:rPr>
                <w:rFonts w:cs="Arial"/>
              </w:rPr>
              <w:t>retraiing</w:t>
            </w:r>
            <w:proofErr w:type="spellEnd"/>
            <w:r w:rsidRPr="00C93008">
              <w:rPr>
                <w:rFonts w:cs="Arial"/>
              </w:rPr>
              <w:t xml:space="preserve"> be made part of the transaction fee renewals, or should the vendor list out retraining cost </w:t>
            </w:r>
            <w:proofErr w:type="spellStart"/>
            <w:r w:rsidRPr="00C93008">
              <w:rPr>
                <w:rFonts w:cs="Arial"/>
              </w:rPr>
              <w:t>seperately</w:t>
            </w:r>
            <w:proofErr w:type="spellEnd"/>
            <w:r w:rsidRPr="00C93008">
              <w:rPr>
                <w:rFonts w:cs="Arial"/>
              </w:rPr>
              <w:t xml:space="preserve"> under the Supplemental or </w:t>
            </w:r>
            <w:proofErr w:type="spellStart"/>
            <w:r w:rsidRPr="00C93008">
              <w:rPr>
                <w:rFonts w:cs="Arial"/>
              </w:rPr>
              <w:t>Specalized</w:t>
            </w:r>
            <w:proofErr w:type="spellEnd"/>
            <w:r w:rsidRPr="00C93008">
              <w:rPr>
                <w:rFonts w:cs="Arial"/>
              </w:rPr>
              <w:t xml:space="preserve"> Hardware Pricing Sheet?</w:t>
            </w:r>
          </w:p>
        </w:tc>
        <w:tc>
          <w:tcPr>
            <w:tcW w:w="3733" w:type="dxa"/>
          </w:tcPr>
          <w:p w14:paraId="56AA88C8" w14:textId="7306A393" w:rsidR="00B73767" w:rsidRDefault="00B73767" w:rsidP="00B73767">
            <w:pPr>
              <w:pStyle w:val="Level1Body"/>
            </w:pPr>
            <w:r>
              <w:t>Retraining should be made part of the transaction fee.</w:t>
            </w:r>
          </w:p>
        </w:tc>
      </w:tr>
      <w:tr w:rsidR="00B73767" w14:paraId="550A08B1" w14:textId="77777777" w:rsidTr="00FE3DD6">
        <w:tc>
          <w:tcPr>
            <w:tcW w:w="937" w:type="dxa"/>
          </w:tcPr>
          <w:p w14:paraId="46486B02" w14:textId="15277F1D" w:rsidR="00B73767" w:rsidRDefault="00B73767" w:rsidP="00B73767">
            <w:pPr>
              <w:pStyle w:val="Level1Body"/>
            </w:pPr>
            <w:r>
              <w:t>12.</w:t>
            </w:r>
          </w:p>
        </w:tc>
        <w:tc>
          <w:tcPr>
            <w:tcW w:w="2478" w:type="dxa"/>
          </w:tcPr>
          <w:p w14:paraId="633E0A5C" w14:textId="43ACCED3" w:rsidR="00B73767" w:rsidRPr="00C93008" w:rsidRDefault="00B73767" w:rsidP="00B73767">
            <w:pPr>
              <w:pStyle w:val="Level1Body"/>
              <w:ind w:right="342"/>
              <w:rPr>
                <w:rFonts w:cs="Arial"/>
              </w:rPr>
            </w:pPr>
            <w:r w:rsidRPr="00C93008">
              <w:rPr>
                <w:rFonts w:cs="Arial"/>
              </w:rPr>
              <w:t xml:space="preserve">Cost Proposal Sheet  </w:t>
            </w:r>
          </w:p>
        </w:tc>
        <w:tc>
          <w:tcPr>
            <w:tcW w:w="1017" w:type="dxa"/>
          </w:tcPr>
          <w:p w14:paraId="5E205512" w14:textId="578751A3" w:rsidR="00B73767" w:rsidRPr="00C93008" w:rsidRDefault="00B73767" w:rsidP="00B73767">
            <w:pPr>
              <w:pStyle w:val="Level1Body"/>
              <w:rPr>
                <w:rFonts w:cs="Arial"/>
              </w:rPr>
            </w:pPr>
            <w:r w:rsidRPr="00C93008">
              <w:rPr>
                <w:rFonts w:cs="Arial"/>
              </w:rPr>
              <w:t> </w:t>
            </w:r>
          </w:p>
        </w:tc>
        <w:tc>
          <w:tcPr>
            <w:tcW w:w="2540" w:type="dxa"/>
          </w:tcPr>
          <w:p w14:paraId="196C71BA" w14:textId="7D53C403" w:rsidR="00B73767" w:rsidRPr="00C93008" w:rsidRDefault="00B73767" w:rsidP="00B73767">
            <w:pPr>
              <w:pStyle w:val="Level1Body"/>
              <w:rPr>
                <w:rFonts w:cs="Arial"/>
              </w:rPr>
            </w:pPr>
            <w:r w:rsidRPr="00C93008">
              <w:rPr>
                <w:rFonts w:cs="Arial"/>
              </w:rPr>
              <w:t xml:space="preserve">Over time NGPC could expect the Vendor to perform development / </w:t>
            </w:r>
            <w:proofErr w:type="spellStart"/>
            <w:r w:rsidRPr="00C93008">
              <w:rPr>
                <w:rFonts w:cs="Arial"/>
              </w:rPr>
              <w:t>enhancments</w:t>
            </w:r>
            <w:proofErr w:type="spellEnd"/>
            <w:r w:rsidRPr="00C93008">
              <w:rPr>
                <w:rFonts w:cs="Arial"/>
              </w:rPr>
              <w:t xml:space="preserve"> to the software, specific to their needs. Should the vendor detail out </w:t>
            </w:r>
            <w:proofErr w:type="gramStart"/>
            <w:r w:rsidRPr="00C93008">
              <w:rPr>
                <w:rFonts w:cs="Arial"/>
              </w:rPr>
              <w:t>a  list</w:t>
            </w:r>
            <w:proofErr w:type="gramEnd"/>
            <w:r w:rsidRPr="00C93008">
              <w:rPr>
                <w:rFonts w:cs="Arial"/>
              </w:rPr>
              <w:t xml:space="preserve"> out the hourly cost for such services and any other additional fees that could be made part of this Agreement?</w:t>
            </w:r>
          </w:p>
        </w:tc>
        <w:tc>
          <w:tcPr>
            <w:tcW w:w="3733" w:type="dxa"/>
          </w:tcPr>
          <w:p w14:paraId="7053AC68" w14:textId="46E956FD" w:rsidR="00B73767" w:rsidRDefault="00B73767" w:rsidP="00B73767">
            <w:pPr>
              <w:pStyle w:val="Level1Body"/>
            </w:pPr>
            <w:r>
              <w:t>The expectation is that the vendor will perform specific developments and enhancements tailored to NGPC's needs as part of the fixed price bid. Therefore, these services should be covered under the agreed-upon fixed price. We do not anticipate additional hourly costs or fees for these services within the scope of the contract, as the comprehensive nature of the fixed price is intended to include all necessary developments and enhancements.</w:t>
            </w:r>
            <w:r w:rsidR="00421596">
              <w:t xml:space="preserve">     </w:t>
            </w:r>
          </w:p>
        </w:tc>
      </w:tr>
      <w:tr w:rsidR="00B73767" w14:paraId="125E70E9" w14:textId="77777777" w:rsidTr="00FE3DD6">
        <w:tc>
          <w:tcPr>
            <w:tcW w:w="937" w:type="dxa"/>
          </w:tcPr>
          <w:p w14:paraId="2293124A" w14:textId="2744468A" w:rsidR="00B73767" w:rsidRDefault="00B73767" w:rsidP="00B73767">
            <w:pPr>
              <w:pStyle w:val="Level1Body"/>
            </w:pPr>
            <w:r>
              <w:t>13.</w:t>
            </w:r>
          </w:p>
        </w:tc>
        <w:tc>
          <w:tcPr>
            <w:tcW w:w="2478" w:type="dxa"/>
          </w:tcPr>
          <w:p w14:paraId="7F31716D" w14:textId="2917238D" w:rsidR="00B73767" w:rsidRPr="00C93008" w:rsidRDefault="00B73767" w:rsidP="00B73767">
            <w:pPr>
              <w:pStyle w:val="Level1Body"/>
              <w:ind w:right="342"/>
              <w:rPr>
                <w:rFonts w:cs="Arial"/>
              </w:rPr>
            </w:pPr>
            <w:r w:rsidRPr="00C93008">
              <w:rPr>
                <w:rFonts w:eastAsiaTheme="minorHAnsi" w:cs="Arial"/>
              </w:rPr>
              <w:t>Submission of Proposals</w:t>
            </w:r>
          </w:p>
        </w:tc>
        <w:tc>
          <w:tcPr>
            <w:tcW w:w="1017" w:type="dxa"/>
          </w:tcPr>
          <w:p w14:paraId="26D96CEB" w14:textId="1F9E366D" w:rsidR="00B73767" w:rsidRPr="00C93008" w:rsidRDefault="00B73767" w:rsidP="00B73767">
            <w:pPr>
              <w:pStyle w:val="Level1Body"/>
              <w:rPr>
                <w:rFonts w:cs="Arial"/>
              </w:rPr>
            </w:pPr>
            <w:r w:rsidRPr="00C93008">
              <w:rPr>
                <w:rFonts w:cs="Arial"/>
              </w:rPr>
              <w:t>4</w:t>
            </w:r>
          </w:p>
        </w:tc>
        <w:tc>
          <w:tcPr>
            <w:tcW w:w="2540" w:type="dxa"/>
          </w:tcPr>
          <w:p w14:paraId="7E3432D5" w14:textId="2AAD4472" w:rsidR="00B73767" w:rsidRPr="00C93008" w:rsidRDefault="00B73767" w:rsidP="00B73767">
            <w:pPr>
              <w:pStyle w:val="Level1Body"/>
              <w:rPr>
                <w:rFonts w:cs="Arial"/>
              </w:rPr>
            </w:pPr>
            <w:r w:rsidRPr="00C93008">
              <w:rPr>
                <w:rFonts w:eastAsiaTheme="minorHAnsi" w:cs="Arial"/>
              </w:rPr>
              <w:t>Do you require DocuSign to be used or would any e-</w:t>
            </w:r>
            <w:r w:rsidRPr="00C93008">
              <w:rPr>
                <w:rFonts w:eastAsiaTheme="minorHAnsi" w:cs="Arial"/>
              </w:rPr>
              <w:lastRenderedPageBreak/>
              <w:t>sign platform be acceptable?</w:t>
            </w:r>
          </w:p>
        </w:tc>
        <w:tc>
          <w:tcPr>
            <w:tcW w:w="3733" w:type="dxa"/>
          </w:tcPr>
          <w:p w14:paraId="338F0FD0" w14:textId="538889B4" w:rsidR="00B73767" w:rsidRPr="005E403A" w:rsidRDefault="00B73767" w:rsidP="00B73767">
            <w:pPr>
              <w:pStyle w:val="Level1Body"/>
            </w:pPr>
            <w:r>
              <w:lastRenderedPageBreak/>
              <w:t xml:space="preserve">Approved methods </w:t>
            </w:r>
            <w:r w:rsidR="00D30B6C">
              <w:t xml:space="preserve">- </w:t>
            </w:r>
            <w:r>
              <w:t xml:space="preserve">manually in ink or </w:t>
            </w:r>
            <w:r w:rsidR="00586346">
              <w:t xml:space="preserve">by </w:t>
            </w:r>
            <w:r>
              <w:t>DocuSign.</w:t>
            </w:r>
          </w:p>
        </w:tc>
      </w:tr>
      <w:tr w:rsidR="00B73767" w14:paraId="54EBB740" w14:textId="77777777" w:rsidTr="00FE3DD6">
        <w:tc>
          <w:tcPr>
            <w:tcW w:w="937" w:type="dxa"/>
          </w:tcPr>
          <w:p w14:paraId="03E42DCC" w14:textId="0152EF28" w:rsidR="00B73767" w:rsidRDefault="00B73767" w:rsidP="00B73767">
            <w:pPr>
              <w:pStyle w:val="Level1Body"/>
            </w:pPr>
            <w:r>
              <w:t>14.</w:t>
            </w:r>
          </w:p>
        </w:tc>
        <w:tc>
          <w:tcPr>
            <w:tcW w:w="2478" w:type="dxa"/>
          </w:tcPr>
          <w:p w14:paraId="00E6DB3B" w14:textId="77777777" w:rsidR="00B73767" w:rsidRPr="00C93008" w:rsidRDefault="00B73767" w:rsidP="00B73767">
            <w:pPr>
              <w:autoSpaceDE w:val="0"/>
              <w:autoSpaceDN w:val="0"/>
              <w:adjustRightInd w:val="0"/>
              <w:ind w:right="342"/>
              <w:jc w:val="left"/>
              <w:rPr>
                <w:rFonts w:eastAsiaTheme="minorHAnsi" w:cs="Arial"/>
              </w:rPr>
            </w:pPr>
            <w:r w:rsidRPr="00C93008">
              <w:rPr>
                <w:rFonts w:eastAsiaTheme="minorHAnsi" w:cs="Arial"/>
              </w:rPr>
              <w:t>Current Operating Environment,</w:t>
            </w:r>
          </w:p>
          <w:p w14:paraId="63BD9272" w14:textId="33751231" w:rsidR="00B73767" w:rsidRPr="00C93008" w:rsidRDefault="00B73767" w:rsidP="00B73767">
            <w:pPr>
              <w:pStyle w:val="Level1Body"/>
              <w:ind w:right="342"/>
              <w:rPr>
                <w:rFonts w:cs="Arial"/>
              </w:rPr>
            </w:pPr>
            <w:r w:rsidRPr="00C93008">
              <w:rPr>
                <w:rFonts w:eastAsiaTheme="minorHAnsi" w:cs="Arial"/>
              </w:rPr>
              <w:t>Call Center</w:t>
            </w:r>
          </w:p>
        </w:tc>
        <w:tc>
          <w:tcPr>
            <w:tcW w:w="1017" w:type="dxa"/>
          </w:tcPr>
          <w:p w14:paraId="7AA8071D" w14:textId="32AE8B8B" w:rsidR="00B73767" w:rsidRPr="00C93008" w:rsidRDefault="00B73767" w:rsidP="00B73767">
            <w:pPr>
              <w:pStyle w:val="Level1Body"/>
              <w:rPr>
                <w:rFonts w:cs="Arial"/>
              </w:rPr>
            </w:pPr>
            <w:r w:rsidRPr="00C93008">
              <w:rPr>
                <w:rFonts w:cs="Arial"/>
              </w:rPr>
              <w:t>29</w:t>
            </w:r>
          </w:p>
        </w:tc>
        <w:tc>
          <w:tcPr>
            <w:tcW w:w="2540" w:type="dxa"/>
          </w:tcPr>
          <w:p w14:paraId="749B3E9C" w14:textId="77777777" w:rsidR="00B73767" w:rsidRPr="00C93008" w:rsidRDefault="00B73767" w:rsidP="00B73767">
            <w:pPr>
              <w:autoSpaceDE w:val="0"/>
              <w:autoSpaceDN w:val="0"/>
              <w:adjustRightInd w:val="0"/>
              <w:jc w:val="left"/>
              <w:rPr>
                <w:rFonts w:eastAsiaTheme="minorHAnsi" w:cs="Arial"/>
              </w:rPr>
            </w:pPr>
            <w:r w:rsidRPr="00C93008">
              <w:rPr>
                <w:rFonts w:eastAsiaTheme="minorHAnsi" w:cs="Arial"/>
              </w:rPr>
              <w:t xml:space="preserve">Is the call center module also provided by the current contractor/subcontractor? Is </w:t>
            </w:r>
            <w:proofErr w:type="gramStart"/>
            <w:r w:rsidRPr="00C93008">
              <w:rPr>
                <w:rFonts w:eastAsiaTheme="minorHAnsi" w:cs="Arial"/>
              </w:rPr>
              <w:t>this</w:t>
            </w:r>
            <w:proofErr w:type="gramEnd"/>
          </w:p>
          <w:p w14:paraId="1B25CC5D" w14:textId="02BDE6BA" w:rsidR="00B73767" w:rsidRPr="00C93008" w:rsidRDefault="00B73767" w:rsidP="00B73767">
            <w:pPr>
              <w:pStyle w:val="Level1Body"/>
              <w:rPr>
                <w:rFonts w:cs="Arial"/>
              </w:rPr>
            </w:pPr>
            <w:r w:rsidRPr="00C93008">
              <w:rPr>
                <w:rFonts w:eastAsiaTheme="minorHAnsi" w:cs="Arial"/>
              </w:rPr>
              <w:t xml:space="preserve">module baked into the reservation </w:t>
            </w:r>
            <w:proofErr w:type="gramStart"/>
            <w:r w:rsidRPr="00C93008">
              <w:rPr>
                <w:rFonts w:eastAsiaTheme="minorHAnsi" w:cs="Arial"/>
              </w:rPr>
              <w:t>platform</w:t>
            </w:r>
            <w:proofErr w:type="gramEnd"/>
            <w:r w:rsidRPr="00C93008">
              <w:rPr>
                <w:rFonts w:eastAsiaTheme="minorHAnsi" w:cs="Arial"/>
              </w:rPr>
              <w:t xml:space="preserve"> or does it act as a separate tool?</w:t>
            </w:r>
          </w:p>
        </w:tc>
        <w:tc>
          <w:tcPr>
            <w:tcW w:w="3733" w:type="dxa"/>
          </w:tcPr>
          <w:p w14:paraId="141DC3C2" w14:textId="75711230" w:rsidR="00B73767" w:rsidRDefault="00B73767" w:rsidP="00B73767">
            <w:pPr>
              <w:pStyle w:val="Level1Body"/>
            </w:pPr>
            <w:r>
              <w:t>Yes. The call center module is a component of the reservation platform.</w:t>
            </w:r>
          </w:p>
        </w:tc>
      </w:tr>
      <w:tr w:rsidR="00B73767" w14:paraId="48041A45" w14:textId="77777777" w:rsidTr="00FE3DD6">
        <w:tc>
          <w:tcPr>
            <w:tcW w:w="937" w:type="dxa"/>
          </w:tcPr>
          <w:p w14:paraId="032E17CF" w14:textId="65AD8EE5" w:rsidR="00B73767" w:rsidRDefault="00B73767" w:rsidP="00B73767">
            <w:pPr>
              <w:pStyle w:val="Level1Body"/>
            </w:pPr>
            <w:r>
              <w:t>15.</w:t>
            </w:r>
          </w:p>
        </w:tc>
        <w:tc>
          <w:tcPr>
            <w:tcW w:w="2478" w:type="dxa"/>
          </w:tcPr>
          <w:p w14:paraId="74BC3726" w14:textId="77777777" w:rsidR="00B73767" w:rsidRPr="00C93008" w:rsidRDefault="00B73767" w:rsidP="00B73767">
            <w:pPr>
              <w:autoSpaceDE w:val="0"/>
              <w:autoSpaceDN w:val="0"/>
              <w:adjustRightInd w:val="0"/>
              <w:ind w:right="342"/>
              <w:jc w:val="left"/>
              <w:rPr>
                <w:rFonts w:eastAsiaTheme="minorHAnsi" w:cs="Arial"/>
              </w:rPr>
            </w:pPr>
            <w:r w:rsidRPr="00C93008">
              <w:rPr>
                <w:rFonts w:eastAsiaTheme="minorHAnsi" w:cs="Arial"/>
              </w:rPr>
              <w:t>Current Operating Environment,</w:t>
            </w:r>
          </w:p>
          <w:p w14:paraId="1A5406DD" w14:textId="739CA2E4" w:rsidR="00B73767" w:rsidRPr="00C93008" w:rsidRDefault="00B73767" w:rsidP="00B73767">
            <w:pPr>
              <w:pStyle w:val="Level1Body"/>
              <w:ind w:right="342"/>
              <w:rPr>
                <w:rFonts w:cs="Arial"/>
              </w:rPr>
            </w:pPr>
            <w:r w:rsidRPr="00C93008">
              <w:rPr>
                <w:rFonts w:eastAsiaTheme="minorHAnsi" w:cs="Arial"/>
              </w:rPr>
              <w:t>Call Center</w:t>
            </w:r>
          </w:p>
        </w:tc>
        <w:tc>
          <w:tcPr>
            <w:tcW w:w="1017" w:type="dxa"/>
          </w:tcPr>
          <w:p w14:paraId="24981BA3" w14:textId="534428DF" w:rsidR="00B73767" w:rsidRPr="00C93008" w:rsidRDefault="00B73767" w:rsidP="00B73767">
            <w:pPr>
              <w:pStyle w:val="Level1Body"/>
              <w:rPr>
                <w:rFonts w:cs="Arial"/>
              </w:rPr>
            </w:pPr>
            <w:r w:rsidRPr="00C93008">
              <w:rPr>
                <w:rFonts w:cs="Arial"/>
              </w:rPr>
              <w:t>29</w:t>
            </w:r>
          </w:p>
        </w:tc>
        <w:tc>
          <w:tcPr>
            <w:tcW w:w="2540" w:type="dxa"/>
          </w:tcPr>
          <w:p w14:paraId="744FB958" w14:textId="77777777" w:rsidR="00B73767" w:rsidRPr="00C93008" w:rsidRDefault="00B73767" w:rsidP="00B73767">
            <w:pPr>
              <w:autoSpaceDE w:val="0"/>
              <w:autoSpaceDN w:val="0"/>
              <w:adjustRightInd w:val="0"/>
              <w:jc w:val="left"/>
              <w:rPr>
                <w:rFonts w:eastAsiaTheme="minorHAnsi" w:cs="Arial"/>
              </w:rPr>
            </w:pPr>
            <w:r w:rsidRPr="00C93008">
              <w:rPr>
                <w:rFonts w:eastAsiaTheme="minorHAnsi" w:cs="Arial"/>
              </w:rPr>
              <w:t xml:space="preserve">The current operating environment outlines that the call center is currently staffed </w:t>
            </w:r>
            <w:proofErr w:type="gramStart"/>
            <w:r w:rsidRPr="00C93008">
              <w:rPr>
                <w:rFonts w:eastAsiaTheme="minorHAnsi" w:cs="Arial"/>
              </w:rPr>
              <w:t>by</w:t>
            </w:r>
            <w:proofErr w:type="gramEnd"/>
          </w:p>
          <w:p w14:paraId="3186695E" w14:textId="77777777" w:rsidR="00B73767" w:rsidRPr="00C93008" w:rsidRDefault="00B73767" w:rsidP="00B73767">
            <w:pPr>
              <w:autoSpaceDE w:val="0"/>
              <w:autoSpaceDN w:val="0"/>
              <w:adjustRightInd w:val="0"/>
              <w:jc w:val="left"/>
              <w:rPr>
                <w:rFonts w:eastAsiaTheme="minorHAnsi" w:cs="Arial"/>
              </w:rPr>
            </w:pPr>
            <w:r w:rsidRPr="00C93008">
              <w:rPr>
                <w:rFonts w:eastAsiaTheme="minorHAnsi" w:cs="Arial"/>
              </w:rPr>
              <w:t>NGPC employees. With a ‘professional call center’ being outlined in the scope of work,</w:t>
            </w:r>
          </w:p>
          <w:p w14:paraId="0C85137E" w14:textId="77777777" w:rsidR="00B73767" w:rsidRPr="00C93008" w:rsidRDefault="00B73767" w:rsidP="00B73767">
            <w:pPr>
              <w:autoSpaceDE w:val="0"/>
              <w:autoSpaceDN w:val="0"/>
              <w:adjustRightInd w:val="0"/>
              <w:jc w:val="left"/>
              <w:rPr>
                <w:rFonts w:eastAsiaTheme="minorHAnsi" w:cs="Arial"/>
              </w:rPr>
            </w:pPr>
            <w:r w:rsidRPr="00C93008">
              <w:rPr>
                <w:rFonts w:eastAsiaTheme="minorHAnsi" w:cs="Arial"/>
              </w:rPr>
              <w:t xml:space="preserve">are you looking for a new operational call center and staffing, or just the call </w:t>
            </w:r>
            <w:proofErr w:type="gramStart"/>
            <w:r w:rsidRPr="00C93008">
              <w:rPr>
                <w:rFonts w:eastAsiaTheme="minorHAnsi" w:cs="Arial"/>
              </w:rPr>
              <w:t>center</w:t>
            </w:r>
            <w:proofErr w:type="gramEnd"/>
          </w:p>
          <w:p w14:paraId="7A691467" w14:textId="6849822B" w:rsidR="00B73767" w:rsidRPr="00C93008" w:rsidRDefault="00B73767" w:rsidP="00B73767">
            <w:pPr>
              <w:pStyle w:val="Level1Body"/>
              <w:rPr>
                <w:rFonts w:cs="Arial"/>
              </w:rPr>
            </w:pPr>
            <w:r w:rsidRPr="00C93008">
              <w:rPr>
                <w:rFonts w:eastAsiaTheme="minorHAnsi" w:cs="Arial"/>
              </w:rPr>
              <w:t>tooling/platform for this existing staff to utilize?</w:t>
            </w:r>
          </w:p>
        </w:tc>
        <w:tc>
          <w:tcPr>
            <w:tcW w:w="3733" w:type="dxa"/>
          </w:tcPr>
          <w:p w14:paraId="2C40AB9B" w14:textId="2A79EDC9" w:rsidR="00B73767" w:rsidRDefault="00B73767" w:rsidP="00B73767">
            <w:pPr>
              <w:pStyle w:val="Level1Body"/>
            </w:pPr>
            <w:r>
              <w:t>Please see question number 9.</w:t>
            </w:r>
          </w:p>
        </w:tc>
      </w:tr>
      <w:tr w:rsidR="00B73767" w14:paraId="54C7E406" w14:textId="77777777" w:rsidTr="00FE3DD6">
        <w:tc>
          <w:tcPr>
            <w:tcW w:w="937" w:type="dxa"/>
          </w:tcPr>
          <w:p w14:paraId="5D3A6D9A" w14:textId="4E4FDE54" w:rsidR="00B73767" w:rsidRDefault="00B73767" w:rsidP="00B73767">
            <w:pPr>
              <w:pStyle w:val="Level1Body"/>
            </w:pPr>
            <w:r>
              <w:t>16.</w:t>
            </w:r>
          </w:p>
        </w:tc>
        <w:tc>
          <w:tcPr>
            <w:tcW w:w="2478" w:type="dxa"/>
          </w:tcPr>
          <w:p w14:paraId="258BA4AF" w14:textId="7A180A32" w:rsidR="00B73767" w:rsidRPr="00C93008" w:rsidRDefault="00B73767" w:rsidP="00B73767">
            <w:pPr>
              <w:pStyle w:val="Level1Body"/>
              <w:ind w:right="342"/>
              <w:rPr>
                <w:rFonts w:cs="Arial"/>
              </w:rPr>
            </w:pPr>
            <w:r w:rsidRPr="00C93008">
              <w:rPr>
                <w:rFonts w:eastAsiaTheme="minorHAnsi" w:cs="Arial"/>
              </w:rPr>
              <w:t>Scope of Work</w:t>
            </w:r>
          </w:p>
        </w:tc>
        <w:tc>
          <w:tcPr>
            <w:tcW w:w="1017" w:type="dxa"/>
          </w:tcPr>
          <w:p w14:paraId="79398B16" w14:textId="61FA660F" w:rsidR="00B73767" w:rsidRPr="00C93008" w:rsidRDefault="00B73767" w:rsidP="00B73767">
            <w:pPr>
              <w:pStyle w:val="Level1Body"/>
              <w:rPr>
                <w:rFonts w:cs="Arial"/>
              </w:rPr>
            </w:pPr>
            <w:r w:rsidRPr="00C93008">
              <w:rPr>
                <w:rFonts w:cs="Arial"/>
              </w:rPr>
              <w:t>33</w:t>
            </w:r>
          </w:p>
        </w:tc>
        <w:tc>
          <w:tcPr>
            <w:tcW w:w="2540" w:type="dxa"/>
          </w:tcPr>
          <w:p w14:paraId="65E94380" w14:textId="77777777" w:rsidR="00B73767" w:rsidRPr="00C93008" w:rsidRDefault="00B73767" w:rsidP="00B73767">
            <w:pPr>
              <w:autoSpaceDE w:val="0"/>
              <w:autoSpaceDN w:val="0"/>
              <w:adjustRightInd w:val="0"/>
              <w:jc w:val="left"/>
              <w:rPr>
                <w:rFonts w:eastAsiaTheme="minorHAnsi" w:cs="Arial"/>
              </w:rPr>
            </w:pPr>
            <w:r w:rsidRPr="00C93008">
              <w:rPr>
                <w:rFonts w:eastAsiaTheme="minorHAnsi" w:cs="Arial"/>
              </w:rPr>
              <w:t xml:space="preserve">How does the existing system manage and sync </w:t>
            </w:r>
            <w:proofErr w:type="gramStart"/>
            <w:r w:rsidRPr="00C93008">
              <w:rPr>
                <w:rFonts w:eastAsiaTheme="minorHAnsi" w:cs="Arial"/>
              </w:rPr>
              <w:t>it's</w:t>
            </w:r>
            <w:proofErr w:type="gramEnd"/>
            <w:r w:rsidRPr="00C93008">
              <w:rPr>
                <w:rFonts w:eastAsiaTheme="minorHAnsi" w:cs="Arial"/>
              </w:rPr>
              <w:t xml:space="preserve"> offline cash and check payments</w:t>
            </w:r>
          </w:p>
          <w:p w14:paraId="2F99D011" w14:textId="40CF7C56" w:rsidR="00B73767" w:rsidRPr="00C93008" w:rsidRDefault="00B73767" w:rsidP="00B73767">
            <w:pPr>
              <w:pStyle w:val="Level1Body"/>
              <w:rPr>
                <w:rFonts w:cs="Arial"/>
              </w:rPr>
            </w:pPr>
            <w:r w:rsidRPr="00C93008">
              <w:rPr>
                <w:rFonts w:eastAsiaTheme="minorHAnsi" w:cs="Arial"/>
              </w:rPr>
              <w:t>once connection is re-established?</w:t>
            </w:r>
          </w:p>
        </w:tc>
        <w:tc>
          <w:tcPr>
            <w:tcW w:w="3733" w:type="dxa"/>
          </w:tcPr>
          <w:p w14:paraId="588684F4" w14:textId="77777777" w:rsidR="00B73767" w:rsidRPr="00763BE4" w:rsidRDefault="00B73767" w:rsidP="00B73767">
            <w:pPr>
              <w:pStyle w:val="NormalWeb"/>
              <w:rPr>
                <w:rFonts w:ascii="Arial" w:eastAsiaTheme="minorHAnsi" w:hAnsi="Arial" w:cs="Arial"/>
                <w:color w:val="000000"/>
                <w:sz w:val="20"/>
                <w:szCs w:val="20"/>
              </w:rPr>
            </w:pPr>
            <w:r>
              <w:rPr>
                <w:rFonts w:ascii="Arial" w:eastAsiaTheme="minorHAnsi" w:hAnsi="Arial" w:cs="Arial"/>
                <w:color w:val="000000"/>
                <w:sz w:val="20"/>
                <w:szCs w:val="20"/>
              </w:rPr>
              <w:t>The</w:t>
            </w:r>
            <w:r w:rsidRPr="00763BE4">
              <w:rPr>
                <w:rFonts w:ascii="Arial" w:eastAsiaTheme="minorHAnsi" w:hAnsi="Arial" w:cs="Arial"/>
                <w:color w:val="000000"/>
                <w:sz w:val="20"/>
                <w:szCs w:val="20"/>
              </w:rPr>
              <w:t xml:space="preserve"> current vendor uses a program that operates locally on the computer, allowing staff to ring up sales even without an internet connection, specifically for cash and check transactions. Once the computer is reconnected to the internet, the program syncs the recorded sales data with the main system, ensuring all transactions are accurately reflected in the central database.</w:t>
            </w:r>
          </w:p>
          <w:p w14:paraId="3ACFE66E" w14:textId="468B82B9" w:rsidR="00B73767" w:rsidRDefault="00B73767" w:rsidP="00B73767">
            <w:pPr>
              <w:pStyle w:val="Level1Body"/>
            </w:pPr>
          </w:p>
        </w:tc>
      </w:tr>
      <w:tr w:rsidR="00B73767" w14:paraId="271021BC" w14:textId="77777777" w:rsidTr="00FE3DD6">
        <w:tc>
          <w:tcPr>
            <w:tcW w:w="937" w:type="dxa"/>
          </w:tcPr>
          <w:p w14:paraId="3B0D6A18" w14:textId="69111A79" w:rsidR="00B73767" w:rsidRDefault="00B73767" w:rsidP="00B73767">
            <w:pPr>
              <w:pStyle w:val="Level1Body"/>
            </w:pPr>
            <w:r>
              <w:t>17.</w:t>
            </w:r>
          </w:p>
        </w:tc>
        <w:tc>
          <w:tcPr>
            <w:tcW w:w="2478" w:type="dxa"/>
          </w:tcPr>
          <w:p w14:paraId="0CABDCA9" w14:textId="2A410844" w:rsidR="00B73767" w:rsidRPr="00C93008" w:rsidRDefault="00B73767" w:rsidP="00B73767">
            <w:pPr>
              <w:pStyle w:val="Level1Body"/>
              <w:ind w:right="342"/>
              <w:rPr>
                <w:rFonts w:cs="Arial"/>
              </w:rPr>
            </w:pPr>
            <w:r w:rsidRPr="00C93008">
              <w:rPr>
                <w:rFonts w:eastAsiaTheme="minorHAnsi" w:cs="Arial"/>
              </w:rPr>
              <w:t>Customer Profile</w:t>
            </w:r>
          </w:p>
        </w:tc>
        <w:tc>
          <w:tcPr>
            <w:tcW w:w="1017" w:type="dxa"/>
          </w:tcPr>
          <w:p w14:paraId="383CECE0" w14:textId="11E1972E" w:rsidR="00B73767" w:rsidRPr="00C93008" w:rsidRDefault="00B73767" w:rsidP="00B73767">
            <w:pPr>
              <w:pStyle w:val="Level1Body"/>
              <w:rPr>
                <w:rFonts w:cs="Arial"/>
              </w:rPr>
            </w:pPr>
            <w:r w:rsidRPr="00C93008">
              <w:rPr>
                <w:rFonts w:cs="Arial"/>
              </w:rPr>
              <w:t>33</w:t>
            </w:r>
          </w:p>
        </w:tc>
        <w:tc>
          <w:tcPr>
            <w:tcW w:w="2540" w:type="dxa"/>
          </w:tcPr>
          <w:p w14:paraId="14583108" w14:textId="05C070DA" w:rsidR="00B73767" w:rsidRPr="00C93008" w:rsidRDefault="00B73767" w:rsidP="00B73767">
            <w:pPr>
              <w:pStyle w:val="Level1Body"/>
              <w:rPr>
                <w:rFonts w:cs="Arial"/>
              </w:rPr>
            </w:pPr>
            <w:r w:rsidRPr="00C93008">
              <w:rPr>
                <w:rFonts w:eastAsiaTheme="minorHAnsi" w:cs="Arial"/>
              </w:rPr>
              <w:t>What demographics are you looking to track within a customer profile?</w:t>
            </w:r>
          </w:p>
        </w:tc>
        <w:tc>
          <w:tcPr>
            <w:tcW w:w="3733" w:type="dxa"/>
          </w:tcPr>
          <w:p w14:paraId="3D90D6B7" w14:textId="77777777" w:rsidR="00B73767" w:rsidRDefault="00B73767" w:rsidP="00B73767">
            <w:pPr>
              <w:pStyle w:val="Level1Body"/>
            </w:pPr>
            <w:r>
              <w:t xml:space="preserve">NGPC uses customer demographics to provide understanding of motivations and preferences. </w:t>
            </w:r>
          </w:p>
          <w:p w14:paraId="7889F328" w14:textId="77777777" w:rsidR="00B73767" w:rsidRDefault="00B73767" w:rsidP="00B73767">
            <w:pPr>
              <w:pStyle w:val="Level1Body"/>
            </w:pPr>
          </w:p>
          <w:p w14:paraId="165DC9B7" w14:textId="5F424D13" w:rsidR="00B73767" w:rsidRDefault="00B73767" w:rsidP="00B73767">
            <w:pPr>
              <w:pStyle w:val="Level1Body"/>
            </w:pPr>
            <w:r>
              <w:t>Currently, NGPC tracks customers’ location and zip code information.  However, there is interest in expanding this data to gain deeper insights into customer behavior and engagement.</w:t>
            </w:r>
          </w:p>
        </w:tc>
      </w:tr>
      <w:tr w:rsidR="00B73767" w14:paraId="3D6BA3DD" w14:textId="77777777" w:rsidTr="00FE3DD6">
        <w:tc>
          <w:tcPr>
            <w:tcW w:w="937" w:type="dxa"/>
          </w:tcPr>
          <w:p w14:paraId="1E5FAB12" w14:textId="50318B9E" w:rsidR="00B73767" w:rsidRDefault="00B73767" w:rsidP="00B73767">
            <w:pPr>
              <w:pStyle w:val="Level1Body"/>
            </w:pPr>
            <w:r>
              <w:t>18.</w:t>
            </w:r>
          </w:p>
        </w:tc>
        <w:tc>
          <w:tcPr>
            <w:tcW w:w="2478" w:type="dxa"/>
          </w:tcPr>
          <w:p w14:paraId="57497B53" w14:textId="77777777" w:rsidR="00B73767" w:rsidRPr="00C93008" w:rsidRDefault="00B73767" w:rsidP="00B73767">
            <w:pPr>
              <w:autoSpaceDE w:val="0"/>
              <w:autoSpaceDN w:val="0"/>
              <w:adjustRightInd w:val="0"/>
              <w:ind w:right="342"/>
              <w:jc w:val="left"/>
              <w:rPr>
                <w:rFonts w:eastAsiaTheme="minorHAnsi" w:cs="Arial"/>
              </w:rPr>
            </w:pPr>
            <w:r w:rsidRPr="00C93008">
              <w:rPr>
                <w:rFonts w:eastAsiaTheme="minorHAnsi" w:cs="Arial"/>
              </w:rPr>
              <w:t>Field Location Reservations and</w:t>
            </w:r>
          </w:p>
          <w:p w14:paraId="57328C82" w14:textId="390CFC84" w:rsidR="00B73767" w:rsidRPr="00C93008" w:rsidRDefault="00B73767" w:rsidP="00B73767">
            <w:pPr>
              <w:pStyle w:val="Level1Body"/>
              <w:ind w:right="342"/>
              <w:rPr>
                <w:rFonts w:cs="Arial"/>
              </w:rPr>
            </w:pPr>
            <w:r w:rsidRPr="00C93008">
              <w:rPr>
                <w:rFonts w:eastAsiaTheme="minorHAnsi" w:cs="Arial"/>
              </w:rPr>
              <w:t>Registrations</w:t>
            </w:r>
          </w:p>
        </w:tc>
        <w:tc>
          <w:tcPr>
            <w:tcW w:w="1017" w:type="dxa"/>
          </w:tcPr>
          <w:p w14:paraId="49452F31" w14:textId="5ECE52A1" w:rsidR="00B73767" w:rsidRPr="00C93008" w:rsidRDefault="00B73767" w:rsidP="00B73767">
            <w:pPr>
              <w:pStyle w:val="Level1Body"/>
              <w:rPr>
                <w:rFonts w:cs="Arial"/>
              </w:rPr>
            </w:pPr>
            <w:r w:rsidRPr="00C93008">
              <w:rPr>
                <w:rFonts w:cs="Arial"/>
              </w:rPr>
              <w:t>35</w:t>
            </w:r>
          </w:p>
        </w:tc>
        <w:tc>
          <w:tcPr>
            <w:tcW w:w="2540" w:type="dxa"/>
          </w:tcPr>
          <w:p w14:paraId="7E304E14" w14:textId="7AC6FDC0" w:rsidR="00B73767" w:rsidRPr="00C93008" w:rsidRDefault="00B73767" w:rsidP="00B73767">
            <w:pPr>
              <w:pStyle w:val="Level1Body"/>
              <w:rPr>
                <w:rFonts w:cs="Arial"/>
              </w:rPr>
            </w:pPr>
            <w:r w:rsidRPr="00C93008">
              <w:rPr>
                <w:rFonts w:eastAsiaTheme="minorHAnsi" w:cs="Arial"/>
              </w:rPr>
              <w:t>What information do you require from your guests via the registration forms?</w:t>
            </w:r>
          </w:p>
        </w:tc>
        <w:tc>
          <w:tcPr>
            <w:tcW w:w="3733" w:type="dxa"/>
          </w:tcPr>
          <w:p w14:paraId="1E3048F5" w14:textId="3B455557" w:rsidR="00B73767" w:rsidRDefault="00B73767" w:rsidP="00B73767">
            <w:pPr>
              <w:pStyle w:val="Level1Body"/>
            </w:pPr>
            <w:r>
              <w:t>Guest name, billing address, amount due, amount paid, reservation number, cabin/room/site number, arrival date and departure date.</w:t>
            </w:r>
          </w:p>
        </w:tc>
      </w:tr>
      <w:tr w:rsidR="00B73767" w14:paraId="6C716C4D" w14:textId="77777777" w:rsidTr="00FE3DD6">
        <w:tc>
          <w:tcPr>
            <w:tcW w:w="937" w:type="dxa"/>
          </w:tcPr>
          <w:p w14:paraId="5DB74A0E" w14:textId="17C60950" w:rsidR="00B73767" w:rsidRDefault="00B73767" w:rsidP="00B73767">
            <w:pPr>
              <w:pStyle w:val="Level1Body"/>
            </w:pPr>
            <w:r>
              <w:t>19.</w:t>
            </w:r>
          </w:p>
        </w:tc>
        <w:tc>
          <w:tcPr>
            <w:tcW w:w="2478" w:type="dxa"/>
          </w:tcPr>
          <w:p w14:paraId="5BA0EEEC" w14:textId="587B4D1B" w:rsidR="00B73767" w:rsidRPr="00C93008" w:rsidRDefault="00B73767" w:rsidP="00B73767">
            <w:pPr>
              <w:pStyle w:val="Level1Body"/>
              <w:ind w:right="342"/>
              <w:rPr>
                <w:rFonts w:cs="Arial"/>
              </w:rPr>
            </w:pPr>
            <w:r w:rsidRPr="00C93008">
              <w:rPr>
                <w:rFonts w:eastAsiaTheme="minorHAnsi" w:cs="Arial"/>
              </w:rPr>
              <w:t>Marina and Slip Management</w:t>
            </w:r>
          </w:p>
        </w:tc>
        <w:tc>
          <w:tcPr>
            <w:tcW w:w="1017" w:type="dxa"/>
          </w:tcPr>
          <w:p w14:paraId="47FACCE5" w14:textId="65AB167F" w:rsidR="00B73767" w:rsidRPr="00C93008" w:rsidRDefault="00B73767" w:rsidP="00B73767">
            <w:pPr>
              <w:pStyle w:val="Level1Body"/>
              <w:rPr>
                <w:rFonts w:cs="Arial"/>
              </w:rPr>
            </w:pPr>
            <w:r w:rsidRPr="00C93008">
              <w:rPr>
                <w:rFonts w:cs="Arial"/>
              </w:rPr>
              <w:t>37</w:t>
            </w:r>
          </w:p>
        </w:tc>
        <w:tc>
          <w:tcPr>
            <w:tcW w:w="2540" w:type="dxa"/>
          </w:tcPr>
          <w:p w14:paraId="3F5B8D20" w14:textId="77777777" w:rsidR="00B73767" w:rsidRPr="00C93008" w:rsidRDefault="00B73767" w:rsidP="00B73767">
            <w:pPr>
              <w:autoSpaceDE w:val="0"/>
              <w:autoSpaceDN w:val="0"/>
              <w:adjustRightInd w:val="0"/>
              <w:jc w:val="left"/>
              <w:rPr>
                <w:rFonts w:eastAsiaTheme="minorHAnsi" w:cs="Arial"/>
              </w:rPr>
            </w:pPr>
            <w:r w:rsidRPr="00C93008">
              <w:rPr>
                <w:rFonts w:eastAsiaTheme="minorHAnsi" w:cs="Arial"/>
              </w:rPr>
              <w:t xml:space="preserve">Are slip spaces calculated and sold in aggregate (a </w:t>
            </w:r>
            <w:proofErr w:type="gramStart"/>
            <w:r w:rsidRPr="00C93008">
              <w:rPr>
                <w:rFonts w:eastAsiaTheme="minorHAnsi" w:cs="Arial"/>
              </w:rPr>
              <w:lastRenderedPageBreak/>
              <w:t>100 foot</w:t>
            </w:r>
            <w:proofErr w:type="gramEnd"/>
            <w:r w:rsidRPr="00C93008">
              <w:rPr>
                <w:rFonts w:eastAsiaTheme="minorHAnsi" w:cs="Arial"/>
              </w:rPr>
              <w:t xml:space="preserve"> dock being able to house</w:t>
            </w:r>
          </w:p>
          <w:p w14:paraId="3641E2F6" w14:textId="77777777" w:rsidR="00B73767" w:rsidRPr="00C93008" w:rsidRDefault="00B73767" w:rsidP="00B73767">
            <w:pPr>
              <w:autoSpaceDE w:val="0"/>
              <w:autoSpaceDN w:val="0"/>
              <w:adjustRightInd w:val="0"/>
              <w:jc w:val="left"/>
              <w:rPr>
                <w:rFonts w:eastAsiaTheme="minorHAnsi" w:cs="Arial"/>
              </w:rPr>
            </w:pPr>
            <w:r w:rsidRPr="00C93008">
              <w:rPr>
                <w:rFonts w:eastAsiaTheme="minorHAnsi" w:cs="Arial"/>
              </w:rPr>
              <w:t>that much footage of boat) or in individually sized marina slips (designated size per</w:t>
            </w:r>
          </w:p>
          <w:p w14:paraId="7B933C03" w14:textId="18ACC525" w:rsidR="00B73767" w:rsidRPr="00C93008" w:rsidRDefault="00B73767" w:rsidP="00B73767">
            <w:pPr>
              <w:pStyle w:val="Level1Body"/>
              <w:rPr>
                <w:rFonts w:cs="Arial"/>
              </w:rPr>
            </w:pPr>
            <w:r w:rsidRPr="00C93008">
              <w:rPr>
                <w:rFonts w:eastAsiaTheme="minorHAnsi" w:cs="Arial"/>
              </w:rPr>
              <w:t>slip)?</w:t>
            </w:r>
          </w:p>
        </w:tc>
        <w:tc>
          <w:tcPr>
            <w:tcW w:w="3733" w:type="dxa"/>
          </w:tcPr>
          <w:p w14:paraId="5A724296" w14:textId="74F58229" w:rsidR="00B73767" w:rsidRDefault="00B73767" w:rsidP="00B73767">
            <w:pPr>
              <w:pStyle w:val="Level1Body"/>
            </w:pPr>
            <w:r>
              <w:lastRenderedPageBreak/>
              <w:t>Slip spaces are designated size per slip.</w:t>
            </w:r>
          </w:p>
        </w:tc>
      </w:tr>
      <w:tr w:rsidR="00B73767" w14:paraId="7D9EE3A4" w14:textId="77777777" w:rsidTr="00FE3DD6">
        <w:tc>
          <w:tcPr>
            <w:tcW w:w="937" w:type="dxa"/>
          </w:tcPr>
          <w:p w14:paraId="1AC59B4A" w14:textId="63646FA0" w:rsidR="00B73767" w:rsidRDefault="00B73767" w:rsidP="00B73767">
            <w:pPr>
              <w:pStyle w:val="Level1Body"/>
            </w:pPr>
            <w:r>
              <w:t>20.</w:t>
            </w:r>
          </w:p>
        </w:tc>
        <w:tc>
          <w:tcPr>
            <w:tcW w:w="2478" w:type="dxa"/>
          </w:tcPr>
          <w:p w14:paraId="7CC783E1" w14:textId="77777777" w:rsidR="00B73767" w:rsidRPr="00C93008" w:rsidRDefault="00B73767" w:rsidP="00B73767">
            <w:pPr>
              <w:autoSpaceDE w:val="0"/>
              <w:autoSpaceDN w:val="0"/>
              <w:adjustRightInd w:val="0"/>
              <w:ind w:right="342"/>
              <w:jc w:val="left"/>
              <w:rPr>
                <w:rFonts w:eastAsiaTheme="minorHAnsi" w:cs="Arial"/>
              </w:rPr>
            </w:pPr>
            <w:r w:rsidRPr="00C93008">
              <w:rPr>
                <w:rFonts w:eastAsiaTheme="minorHAnsi" w:cs="Arial"/>
              </w:rPr>
              <w:t>Customer Communication</w:t>
            </w:r>
          </w:p>
          <w:p w14:paraId="29E33456" w14:textId="0D1B5468" w:rsidR="00B73767" w:rsidRPr="00C93008" w:rsidRDefault="00B73767" w:rsidP="00B73767">
            <w:pPr>
              <w:pStyle w:val="Level1Body"/>
              <w:ind w:right="342"/>
              <w:rPr>
                <w:rFonts w:cs="Arial"/>
              </w:rPr>
            </w:pPr>
            <w:r w:rsidRPr="00C93008">
              <w:rPr>
                <w:rFonts w:eastAsiaTheme="minorHAnsi" w:cs="Arial"/>
              </w:rPr>
              <w:t>Management</w:t>
            </w:r>
          </w:p>
        </w:tc>
        <w:tc>
          <w:tcPr>
            <w:tcW w:w="1017" w:type="dxa"/>
          </w:tcPr>
          <w:p w14:paraId="0C5B818A" w14:textId="3F407A2A" w:rsidR="00B73767" w:rsidRPr="00C93008" w:rsidRDefault="00B73767" w:rsidP="00B73767">
            <w:pPr>
              <w:pStyle w:val="Level1Body"/>
              <w:rPr>
                <w:rFonts w:cs="Arial"/>
              </w:rPr>
            </w:pPr>
            <w:r w:rsidRPr="00C93008">
              <w:rPr>
                <w:rFonts w:cs="Arial"/>
              </w:rPr>
              <w:t>40</w:t>
            </w:r>
          </w:p>
        </w:tc>
        <w:tc>
          <w:tcPr>
            <w:tcW w:w="2540" w:type="dxa"/>
          </w:tcPr>
          <w:p w14:paraId="2D854AC0" w14:textId="3195BF0D" w:rsidR="00B73767" w:rsidRPr="00C93008" w:rsidRDefault="00B73767" w:rsidP="00B73767">
            <w:pPr>
              <w:pStyle w:val="Level1Body"/>
              <w:rPr>
                <w:rFonts w:cs="Arial"/>
                <w:highlight w:val="yellow"/>
              </w:rPr>
            </w:pPr>
            <w:r w:rsidRPr="00C93008">
              <w:rPr>
                <w:rFonts w:eastAsiaTheme="minorHAnsi" w:cs="Arial"/>
              </w:rPr>
              <w:t>How do you measure recruitment and retention rates?</w:t>
            </w:r>
          </w:p>
        </w:tc>
        <w:tc>
          <w:tcPr>
            <w:tcW w:w="3733" w:type="dxa"/>
          </w:tcPr>
          <w:p w14:paraId="6D916364" w14:textId="0FD6B2EC" w:rsidR="00B73767" w:rsidRDefault="00B73767" w:rsidP="00B73767">
            <w:pPr>
              <w:pStyle w:val="Level1Body"/>
            </w:pPr>
            <w:r>
              <w:t>NGPC measures recruitment and retention by tracking new and repeat customers, along with their purchasing behaviors.</w:t>
            </w:r>
          </w:p>
        </w:tc>
      </w:tr>
      <w:tr w:rsidR="00B73767" w14:paraId="70FF1A59" w14:textId="77777777" w:rsidTr="00FE3DD6">
        <w:tc>
          <w:tcPr>
            <w:tcW w:w="937" w:type="dxa"/>
          </w:tcPr>
          <w:p w14:paraId="1E5F61BC" w14:textId="32FB3100" w:rsidR="00B73767" w:rsidRDefault="00B73767" w:rsidP="00B73767">
            <w:pPr>
              <w:pStyle w:val="Level1Body"/>
            </w:pPr>
            <w:r>
              <w:t>21.</w:t>
            </w:r>
          </w:p>
        </w:tc>
        <w:tc>
          <w:tcPr>
            <w:tcW w:w="2478" w:type="dxa"/>
          </w:tcPr>
          <w:p w14:paraId="4C3538CC" w14:textId="1009B59D" w:rsidR="00B73767" w:rsidRPr="00C93008" w:rsidRDefault="00B73767" w:rsidP="00B73767">
            <w:pPr>
              <w:pStyle w:val="Level1Body"/>
              <w:ind w:right="342"/>
              <w:rPr>
                <w:rFonts w:cs="Arial"/>
              </w:rPr>
            </w:pPr>
            <w:r w:rsidRPr="00C93008">
              <w:rPr>
                <w:rFonts w:eastAsiaTheme="minorHAnsi" w:cs="Arial"/>
              </w:rPr>
              <w:t>POS/Merchandise Processing</w:t>
            </w:r>
          </w:p>
        </w:tc>
        <w:tc>
          <w:tcPr>
            <w:tcW w:w="1017" w:type="dxa"/>
          </w:tcPr>
          <w:p w14:paraId="30D0B93C" w14:textId="0FDEE6A8" w:rsidR="00B73767" w:rsidRPr="00C93008" w:rsidRDefault="00B73767" w:rsidP="00B73767">
            <w:pPr>
              <w:pStyle w:val="Level1Body"/>
              <w:rPr>
                <w:rFonts w:cs="Arial"/>
              </w:rPr>
            </w:pPr>
            <w:r w:rsidRPr="00C93008">
              <w:rPr>
                <w:rFonts w:cs="Arial"/>
              </w:rPr>
              <w:t>41</w:t>
            </w:r>
          </w:p>
        </w:tc>
        <w:tc>
          <w:tcPr>
            <w:tcW w:w="2540" w:type="dxa"/>
          </w:tcPr>
          <w:p w14:paraId="525F0571" w14:textId="6F0A8EEB" w:rsidR="00B73767" w:rsidRPr="00C93008" w:rsidRDefault="00B73767" w:rsidP="00B73767">
            <w:pPr>
              <w:pStyle w:val="Level1Body"/>
              <w:rPr>
                <w:rFonts w:cs="Arial"/>
                <w:highlight w:val="yellow"/>
              </w:rPr>
            </w:pPr>
            <w:r w:rsidRPr="00C93008">
              <w:rPr>
                <w:rFonts w:eastAsiaTheme="minorHAnsi" w:cs="Arial"/>
              </w:rPr>
              <w:t>What is the purpose of attributing POS sales to a generic customer profile?</w:t>
            </w:r>
          </w:p>
        </w:tc>
        <w:tc>
          <w:tcPr>
            <w:tcW w:w="3733" w:type="dxa"/>
          </w:tcPr>
          <w:p w14:paraId="2260A74E" w14:textId="10D5292A" w:rsidR="00B73767" w:rsidRDefault="00B73767" w:rsidP="00B73767">
            <w:pPr>
              <w:pStyle w:val="Level1Body"/>
            </w:pPr>
            <w:r w:rsidRPr="00FA4EB5">
              <w:t xml:space="preserve">The purpose of attributing POS sales to a generic customer profile is to streamline the sales process and reduce wait times at kiosks and offices, allowing for the quick issuance of items like park entry permits. This approach also aligns with general customer expectations, as day-use visitors who are not registered campers may not have a profile but still wish to make simple, one-time purchases, such as firewood or sunscreen. </w:t>
            </w:r>
          </w:p>
        </w:tc>
      </w:tr>
      <w:tr w:rsidR="00B73767" w14:paraId="271F7B38" w14:textId="77777777" w:rsidTr="00FE3DD6">
        <w:tc>
          <w:tcPr>
            <w:tcW w:w="937" w:type="dxa"/>
          </w:tcPr>
          <w:p w14:paraId="5C5F38CE" w14:textId="26840D33" w:rsidR="00B73767" w:rsidRDefault="00B73767" w:rsidP="00B73767">
            <w:pPr>
              <w:pStyle w:val="Level1Body"/>
            </w:pPr>
            <w:r>
              <w:t>22.</w:t>
            </w:r>
          </w:p>
        </w:tc>
        <w:tc>
          <w:tcPr>
            <w:tcW w:w="2478" w:type="dxa"/>
          </w:tcPr>
          <w:p w14:paraId="04DF7993" w14:textId="77777777" w:rsidR="00B73767" w:rsidRPr="00C93008" w:rsidRDefault="00B73767" w:rsidP="00B73767">
            <w:pPr>
              <w:autoSpaceDE w:val="0"/>
              <w:autoSpaceDN w:val="0"/>
              <w:adjustRightInd w:val="0"/>
              <w:ind w:right="342"/>
              <w:jc w:val="left"/>
              <w:rPr>
                <w:rFonts w:eastAsiaTheme="minorHAnsi" w:cs="Arial"/>
              </w:rPr>
            </w:pPr>
            <w:r w:rsidRPr="00C93008">
              <w:rPr>
                <w:rFonts w:eastAsiaTheme="minorHAnsi" w:cs="Arial"/>
              </w:rPr>
              <w:t>Nebraska Game and Parks</w:t>
            </w:r>
          </w:p>
          <w:p w14:paraId="0C47AF6F" w14:textId="77777777" w:rsidR="00B73767" w:rsidRPr="00C93008" w:rsidRDefault="00B73767" w:rsidP="00B73767">
            <w:pPr>
              <w:autoSpaceDE w:val="0"/>
              <w:autoSpaceDN w:val="0"/>
              <w:adjustRightInd w:val="0"/>
              <w:ind w:right="342"/>
              <w:jc w:val="left"/>
              <w:rPr>
                <w:rFonts w:eastAsiaTheme="minorHAnsi" w:cs="Arial"/>
              </w:rPr>
            </w:pPr>
            <w:r w:rsidRPr="00C93008">
              <w:rPr>
                <w:rFonts w:eastAsiaTheme="minorHAnsi" w:cs="Arial"/>
              </w:rPr>
              <w:t>Commission Background and</w:t>
            </w:r>
          </w:p>
          <w:p w14:paraId="4C1319AA" w14:textId="3521DD30" w:rsidR="00B73767" w:rsidRPr="00C93008" w:rsidRDefault="00B73767" w:rsidP="00B73767">
            <w:pPr>
              <w:pStyle w:val="Level1Body"/>
              <w:ind w:right="342"/>
              <w:rPr>
                <w:rFonts w:cs="Arial"/>
              </w:rPr>
            </w:pPr>
            <w:r w:rsidRPr="00C93008">
              <w:rPr>
                <w:rFonts w:eastAsiaTheme="minorHAnsi" w:cs="Arial"/>
              </w:rPr>
              <w:t>Goals</w:t>
            </w:r>
          </w:p>
        </w:tc>
        <w:tc>
          <w:tcPr>
            <w:tcW w:w="1017" w:type="dxa"/>
          </w:tcPr>
          <w:p w14:paraId="13CC7F01" w14:textId="38DBECEA" w:rsidR="00B73767" w:rsidRPr="00C93008" w:rsidRDefault="00B73767" w:rsidP="00B73767">
            <w:pPr>
              <w:pStyle w:val="Level1Body"/>
              <w:rPr>
                <w:rFonts w:cs="Arial"/>
              </w:rPr>
            </w:pPr>
            <w:r w:rsidRPr="00C93008">
              <w:rPr>
                <w:rFonts w:cs="Arial"/>
              </w:rPr>
              <w:t>32</w:t>
            </w:r>
          </w:p>
        </w:tc>
        <w:tc>
          <w:tcPr>
            <w:tcW w:w="2540" w:type="dxa"/>
          </w:tcPr>
          <w:p w14:paraId="30E2278A" w14:textId="77777777" w:rsidR="00B73767" w:rsidRPr="00C93008" w:rsidRDefault="00B73767" w:rsidP="00B73767">
            <w:pPr>
              <w:autoSpaceDE w:val="0"/>
              <w:autoSpaceDN w:val="0"/>
              <w:adjustRightInd w:val="0"/>
              <w:jc w:val="left"/>
              <w:rPr>
                <w:rFonts w:eastAsiaTheme="minorHAnsi" w:cs="Arial"/>
              </w:rPr>
            </w:pPr>
            <w:r w:rsidRPr="00C93008">
              <w:rPr>
                <w:rFonts w:eastAsiaTheme="minorHAnsi" w:cs="Arial"/>
              </w:rPr>
              <w:t xml:space="preserve">When referencing ‘understanding customer motivations’, are there specific data </w:t>
            </w:r>
            <w:proofErr w:type="gramStart"/>
            <w:r w:rsidRPr="00C93008">
              <w:rPr>
                <w:rFonts w:eastAsiaTheme="minorHAnsi" w:cs="Arial"/>
              </w:rPr>
              <w:t>points</w:t>
            </w:r>
            <w:proofErr w:type="gramEnd"/>
          </w:p>
          <w:p w14:paraId="6F13B046" w14:textId="77777777" w:rsidR="00B73767" w:rsidRPr="00C93008" w:rsidRDefault="00B73767" w:rsidP="00B73767">
            <w:pPr>
              <w:autoSpaceDE w:val="0"/>
              <w:autoSpaceDN w:val="0"/>
              <w:adjustRightInd w:val="0"/>
              <w:jc w:val="left"/>
              <w:rPr>
                <w:rFonts w:eastAsiaTheme="minorHAnsi" w:cs="Arial"/>
              </w:rPr>
            </w:pPr>
            <w:r w:rsidRPr="00C93008">
              <w:rPr>
                <w:rFonts w:eastAsiaTheme="minorHAnsi" w:cs="Arial"/>
              </w:rPr>
              <w:t>you’re looking to track or outcomes of this so we can design the solution around the</w:t>
            </w:r>
          </w:p>
          <w:p w14:paraId="27310096" w14:textId="615E50C8" w:rsidR="00B73767" w:rsidRPr="00C93008" w:rsidRDefault="00B73767" w:rsidP="00B73767">
            <w:pPr>
              <w:pStyle w:val="Level1Body"/>
              <w:rPr>
                <w:rFonts w:cs="Arial"/>
                <w:highlight w:val="yellow"/>
              </w:rPr>
            </w:pPr>
            <w:r w:rsidRPr="00C93008">
              <w:rPr>
                <w:rFonts w:eastAsiaTheme="minorHAnsi" w:cs="Arial"/>
              </w:rPr>
              <w:t>feedback provided by customers?</w:t>
            </w:r>
          </w:p>
        </w:tc>
        <w:tc>
          <w:tcPr>
            <w:tcW w:w="3733" w:type="dxa"/>
          </w:tcPr>
          <w:p w14:paraId="1DF04F50" w14:textId="7281DCA7" w:rsidR="00B73767" w:rsidRDefault="00B73767" w:rsidP="00B73767">
            <w:pPr>
              <w:pStyle w:val="Level1Body"/>
            </w:pPr>
            <w:r>
              <w:t>NGPC tracks key data points such as purchase history, usage patterns, brand interactions, and engagement with marketing campaigns. By analyzing these behaviors, we can gain insights into what drives customer decisions and tailor the solution to meet their needs.</w:t>
            </w:r>
          </w:p>
        </w:tc>
      </w:tr>
      <w:tr w:rsidR="00B73767" w14:paraId="7CFC8DDB" w14:textId="77777777" w:rsidTr="00FE3DD6">
        <w:tc>
          <w:tcPr>
            <w:tcW w:w="937" w:type="dxa"/>
          </w:tcPr>
          <w:p w14:paraId="157D1CAE" w14:textId="0A7A1F34" w:rsidR="00B73767" w:rsidRDefault="00B73767" w:rsidP="00B73767">
            <w:pPr>
              <w:pStyle w:val="Level1Body"/>
            </w:pPr>
            <w:r>
              <w:t>23.</w:t>
            </w:r>
          </w:p>
        </w:tc>
        <w:tc>
          <w:tcPr>
            <w:tcW w:w="2478" w:type="dxa"/>
          </w:tcPr>
          <w:p w14:paraId="7BC1F335" w14:textId="2CB4772D" w:rsidR="00B73767" w:rsidRPr="00C93008" w:rsidRDefault="00B73767" w:rsidP="00B73767">
            <w:pPr>
              <w:pStyle w:val="Level1Body"/>
              <w:ind w:right="342"/>
              <w:rPr>
                <w:rFonts w:cs="Arial"/>
              </w:rPr>
            </w:pPr>
            <w:r w:rsidRPr="00C93008">
              <w:rPr>
                <w:rFonts w:cs="Arial"/>
              </w:rPr>
              <w:t>V. CURRENT OPERATING ENVIRONMENT</w:t>
            </w:r>
          </w:p>
        </w:tc>
        <w:tc>
          <w:tcPr>
            <w:tcW w:w="1017" w:type="dxa"/>
          </w:tcPr>
          <w:p w14:paraId="5A9C3AB4" w14:textId="224CD4EA" w:rsidR="00B73767" w:rsidRPr="00C93008" w:rsidRDefault="00B73767" w:rsidP="00B73767">
            <w:pPr>
              <w:pStyle w:val="Level1Body"/>
              <w:rPr>
                <w:rFonts w:cs="Arial"/>
              </w:rPr>
            </w:pPr>
            <w:r w:rsidRPr="00C93008">
              <w:rPr>
                <w:rFonts w:cs="Arial"/>
              </w:rPr>
              <w:t>28</w:t>
            </w:r>
          </w:p>
        </w:tc>
        <w:tc>
          <w:tcPr>
            <w:tcW w:w="2540" w:type="dxa"/>
          </w:tcPr>
          <w:p w14:paraId="3684EE5F" w14:textId="7890C722" w:rsidR="00B73767" w:rsidRPr="00C93008" w:rsidRDefault="00B73767" w:rsidP="00B73767">
            <w:pPr>
              <w:pStyle w:val="Level1Body"/>
              <w:rPr>
                <w:rFonts w:cs="Arial"/>
                <w:highlight w:val="yellow"/>
              </w:rPr>
            </w:pPr>
            <w:r w:rsidRPr="00C93008">
              <w:rPr>
                <w:rFonts w:cs="Arial"/>
              </w:rPr>
              <w:t xml:space="preserve">Regarding your current POS card machines – are they fully integrated with your vendor’s system? </w:t>
            </w:r>
          </w:p>
        </w:tc>
        <w:tc>
          <w:tcPr>
            <w:tcW w:w="3733" w:type="dxa"/>
          </w:tcPr>
          <w:p w14:paraId="24B98A54" w14:textId="3117BBD0" w:rsidR="00B73767" w:rsidRDefault="00B73767" w:rsidP="00B73767">
            <w:pPr>
              <w:pStyle w:val="Level1Body"/>
            </w:pPr>
            <w:r>
              <w:t>The POS credit card terminal locations with sufficient bandwidth, are fully integrated with NGPC’s current system</w:t>
            </w:r>
            <w:r w:rsidR="00D30B6C">
              <w:t>.</w:t>
            </w:r>
          </w:p>
        </w:tc>
      </w:tr>
      <w:tr w:rsidR="00B73767" w14:paraId="357B9E16" w14:textId="77777777" w:rsidTr="00FE3DD6">
        <w:tc>
          <w:tcPr>
            <w:tcW w:w="937" w:type="dxa"/>
          </w:tcPr>
          <w:p w14:paraId="70EE7D5B" w14:textId="114A034D" w:rsidR="00B73767" w:rsidRDefault="00B73767" w:rsidP="00B73767">
            <w:pPr>
              <w:pStyle w:val="Level1Body"/>
            </w:pPr>
            <w:r>
              <w:t>24.</w:t>
            </w:r>
          </w:p>
        </w:tc>
        <w:tc>
          <w:tcPr>
            <w:tcW w:w="2478" w:type="dxa"/>
          </w:tcPr>
          <w:p w14:paraId="084BFFFA" w14:textId="170FBD21" w:rsidR="00B73767" w:rsidRPr="00C93008" w:rsidRDefault="00B73767" w:rsidP="00B73767">
            <w:pPr>
              <w:pStyle w:val="Level1Body"/>
              <w:ind w:right="342"/>
              <w:rPr>
                <w:rFonts w:cs="Arial"/>
              </w:rPr>
            </w:pPr>
            <w:r w:rsidRPr="00C93008">
              <w:rPr>
                <w:rFonts w:cs="Arial"/>
                <w:b/>
                <w:bCs/>
              </w:rPr>
              <w:t>CALL CENTER VOLUMES</w:t>
            </w:r>
          </w:p>
        </w:tc>
        <w:tc>
          <w:tcPr>
            <w:tcW w:w="1017" w:type="dxa"/>
          </w:tcPr>
          <w:p w14:paraId="66A7CD4B" w14:textId="51D7531C" w:rsidR="00B73767" w:rsidRPr="00C93008" w:rsidRDefault="00B73767" w:rsidP="00B73767">
            <w:pPr>
              <w:pStyle w:val="Level1Body"/>
              <w:rPr>
                <w:rFonts w:cs="Arial"/>
              </w:rPr>
            </w:pPr>
            <w:r w:rsidRPr="00C93008">
              <w:rPr>
                <w:rFonts w:cs="Arial"/>
              </w:rPr>
              <w:t>28</w:t>
            </w:r>
          </w:p>
        </w:tc>
        <w:tc>
          <w:tcPr>
            <w:tcW w:w="2540" w:type="dxa"/>
          </w:tcPr>
          <w:p w14:paraId="4E7BAE48" w14:textId="4C9C34E2" w:rsidR="00B73767" w:rsidRPr="00C93008" w:rsidRDefault="00B73767" w:rsidP="00B73767">
            <w:pPr>
              <w:pStyle w:val="Level1Body"/>
              <w:rPr>
                <w:rFonts w:cs="Arial"/>
                <w:highlight w:val="yellow"/>
              </w:rPr>
            </w:pPr>
            <w:r w:rsidRPr="00C93008">
              <w:rPr>
                <w:rFonts w:cs="Arial"/>
              </w:rPr>
              <w:t>Please provide call volumes by month for the call center/help desk for the last three years?</w:t>
            </w:r>
          </w:p>
        </w:tc>
        <w:tc>
          <w:tcPr>
            <w:tcW w:w="3733" w:type="dxa"/>
          </w:tcPr>
          <w:tbl>
            <w:tblPr>
              <w:tblW w:w="3603" w:type="dxa"/>
              <w:tblLayout w:type="fixed"/>
              <w:tblLook w:val="04A0" w:firstRow="1" w:lastRow="0" w:firstColumn="1" w:lastColumn="0" w:noHBand="0" w:noVBand="1"/>
            </w:tblPr>
            <w:tblGrid>
              <w:gridCol w:w="1201"/>
              <w:gridCol w:w="1201"/>
              <w:gridCol w:w="1201"/>
            </w:tblGrid>
            <w:tr w:rsidR="00B73767" w:rsidRPr="00577412" w14:paraId="29AC67D7" w14:textId="77777777" w:rsidTr="00EA70CD">
              <w:trPr>
                <w:trHeight w:val="288"/>
              </w:trPr>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8B2A7" w14:textId="77777777" w:rsidR="00B73767" w:rsidRPr="00577412" w:rsidRDefault="00B73767" w:rsidP="00421596">
                  <w:pPr>
                    <w:framePr w:hSpace="180" w:wrap="around" w:vAnchor="text" w:hAnchor="margin" w:x="-725" w:y="161"/>
                    <w:jc w:val="right"/>
                    <w:rPr>
                      <w:rFonts w:ascii="Calibri" w:hAnsi="Calibri" w:cs="Calibri"/>
                      <w:b/>
                      <w:bCs/>
                      <w:color w:val="000000"/>
                    </w:rPr>
                  </w:pPr>
                  <w:r>
                    <w:rPr>
                      <w:rFonts w:ascii="Calibri" w:hAnsi="Calibri" w:cs="Calibri"/>
                      <w:b/>
                      <w:bCs/>
                      <w:color w:val="000000"/>
                    </w:rPr>
                    <w:t xml:space="preserve">Calendar Year </w:t>
                  </w:r>
                  <w:r w:rsidRPr="00577412">
                    <w:rPr>
                      <w:rFonts w:ascii="Calibri" w:hAnsi="Calibri" w:cs="Calibri"/>
                      <w:b/>
                      <w:bCs/>
                      <w:color w:val="000000"/>
                    </w:rPr>
                    <w:t>2021</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54EAB5AA" w14:textId="77777777" w:rsidR="00B73767" w:rsidRPr="00577412" w:rsidRDefault="00B73767" w:rsidP="00421596">
                  <w:pPr>
                    <w:framePr w:hSpace="180" w:wrap="around" w:vAnchor="text" w:hAnchor="margin" w:x="-725" w:y="161"/>
                    <w:jc w:val="right"/>
                    <w:rPr>
                      <w:rFonts w:ascii="Calibri" w:hAnsi="Calibri" w:cs="Calibri"/>
                      <w:b/>
                      <w:bCs/>
                      <w:color w:val="000000"/>
                    </w:rPr>
                  </w:pPr>
                  <w:r>
                    <w:rPr>
                      <w:rFonts w:ascii="Calibri" w:hAnsi="Calibri" w:cs="Calibri"/>
                      <w:b/>
                      <w:bCs/>
                      <w:color w:val="000000"/>
                    </w:rPr>
                    <w:t xml:space="preserve">Calendar Year </w:t>
                  </w:r>
                  <w:r w:rsidRPr="00577412">
                    <w:rPr>
                      <w:rFonts w:ascii="Calibri" w:hAnsi="Calibri" w:cs="Calibri"/>
                      <w:b/>
                      <w:bCs/>
                      <w:color w:val="000000"/>
                    </w:rPr>
                    <w:t>2022</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4B48247B" w14:textId="77777777" w:rsidR="00B73767" w:rsidRPr="00577412" w:rsidRDefault="00B73767" w:rsidP="00421596">
                  <w:pPr>
                    <w:framePr w:hSpace="180" w:wrap="around" w:vAnchor="text" w:hAnchor="margin" w:x="-725" w:y="161"/>
                    <w:jc w:val="right"/>
                    <w:rPr>
                      <w:rFonts w:ascii="Calibri" w:hAnsi="Calibri" w:cs="Calibri"/>
                      <w:b/>
                      <w:bCs/>
                      <w:color w:val="000000"/>
                    </w:rPr>
                  </w:pPr>
                  <w:r>
                    <w:rPr>
                      <w:rFonts w:ascii="Calibri" w:hAnsi="Calibri" w:cs="Calibri"/>
                      <w:b/>
                      <w:bCs/>
                      <w:color w:val="000000"/>
                    </w:rPr>
                    <w:t xml:space="preserve">Calendar Year </w:t>
                  </w:r>
                  <w:r w:rsidRPr="00577412">
                    <w:rPr>
                      <w:rFonts w:ascii="Calibri" w:hAnsi="Calibri" w:cs="Calibri"/>
                      <w:b/>
                      <w:bCs/>
                      <w:color w:val="000000"/>
                    </w:rPr>
                    <w:t>2023</w:t>
                  </w:r>
                </w:p>
              </w:tc>
            </w:tr>
            <w:tr w:rsidR="00B73767" w:rsidRPr="00577412" w14:paraId="4BE4CAE4" w14:textId="77777777" w:rsidTr="00EA70CD">
              <w:trPr>
                <w:trHeight w:val="288"/>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56185ED3" w14:textId="77777777" w:rsidR="00B73767" w:rsidRPr="00577412" w:rsidRDefault="00B73767" w:rsidP="00421596">
                  <w:pPr>
                    <w:framePr w:hSpace="180" w:wrap="around" w:vAnchor="text" w:hAnchor="margin" w:x="-725" w:y="161"/>
                    <w:jc w:val="right"/>
                    <w:rPr>
                      <w:rFonts w:ascii="Calibri" w:hAnsi="Calibri" w:cs="Calibri"/>
                      <w:color w:val="000000"/>
                    </w:rPr>
                  </w:pPr>
                  <w:r w:rsidRPr="00577412">
                    <w:rPr>
                      <w:rFonts w:ascii="Calibri" w:hAnsi="Calibri" w:cs="Calibri"/>
                      <w:color w:val="000000"/>
                    </w:rPr>
                    <w:t>30214</w:t>
                  </w:r>
                </w:p>
              </w:tc>
              <w:tc>
                <w:tcPr>
                  <w:tcW w:w="1201" w:type="dxa"/>
                  <w:tcBorders>
                    <w:top w:val="nil"/>
                    <w:left w:val="nil"/>
                    <w:bottom w:val="single" w:sz="4" w:space="0" w:color="auto"/>
                    <w:right w:val="single" w:sz="4" w:space="0" w:color="auto"/>
                  </w:tcBorders>
                  <w:shd w:val="clear" w:color="auto" w:fill="auto"/>
                  <w:noWrap/>
                  <w:vAlign w:val="bottom"/>
                  <w:hideMark/>
                </w:tcPr>
                <w:p w14:paraId="7FFA9592" w14:textId="77777777" w:rsidR="00B73767" w:rsidRPr="00577412" w:rsidRDefault="00B73767" w:rsidP="00421596">
                  <w:pPr>
                    <w:framePr w:hSpace="180" w:wrap="around" w:vAnchor="text" w:hAnchor="margin" w:x="-725" w:y="161"/>
                    <w:jc w:val="right"/>
                    <w:rPr>
                      <w:rFonts w:ascii="Calibri" w:hAnsi="Calibri" w:cs="Calibri"/>
                      <w:color w:val="000000"/>
                    </w:rPr>
                  </w:pPr>
                  <w:r w:rsidRPr="00577412">
                    <w:rPr>
                      <w:rFonts w:ascii="Calibri" w:hAnsi="Calibri" w:cs="Calibri"/>
                      <w:color w:val="000000"/>
                    </w:rPr>
                    <w:t>24298</w:t>
                  </w:r>
                </w:p>
              </w:tc>
              <w:tc>
                <w:tcPr>
                  <w:tcW w:w="1201" w:type="dxa"/>
                  <w:tcBorders>
                    <w:top w:val="nil"/>
                    <w:left w:val="nil"/>
                    <w:bottom w:val="single" w:sz="4" w:space="0" w:color="auto"/>
                    <w:right w:val="single" w:sz="4" w:space="0" w:color="auto"/>
                  </w:tcBorders>
                  <w:shd w:val="clear" w:color="auto" w:fill="auto"/>
                  <w:noWrap/>
                  <w:vAlign w:val="bottom"/>
                  <w:hideMark/>
                </w:tcPr>
                <w:p w14:paraId="4B4908D6" w14:textId="77777777" w:rsidR="00B73767" w:rsidRPr="00577412" w:rsidRDefault="00B73767" w:rsidP="00421596">
                  <w:pPr>
                    <w:framePr w:hSpace="180" w:wrap="around" w:vAnchor="text" w:hAnchor="margin" w:x="-725" w:y="161"/>
                    <w:jc w:val="right"/>
                    <w:rPr>
                      <w:rFonts w:ascii="Calibri" w:hAnsi="Calibri" w:cs="Calibri"/>
                      <w:color w:val="000000"/>
                    </w:rPr>
                  </w:pPr>
                  <w:r w:rsidRPr="00577412">
                    <w:rPr>
                      <w:rFonts w:ascii="Calibri" w:hAnsi="Calibri" w:cs="Calibri"/>
                      <w:color w:val="000000"/>
                    </w:rPr>
                    <w:t>25186</w:t>
                  </w:r>
                </w:p>
              </w:tc>
            </w:tr>
          </w:tbl>
          <w:p w14:paraId="79D9D98B" w14:textId="77777777" w:rsidR="00B73767" w:rsidRDefault="00B73767" w:rsidP="00B73767">
            <w:pPr>
              <w:pStyle w:val="Level1Body"/>
            </w:pPr>
          </w:p>
        </w:tc>
      </w:tr>
      <w:tr w:rsidR="00B73767" w14:paraId="13B1DA30" w14:textId="77777777" w:rsidTr="00FE3DD6">
        <w:tc>
          <w:tcPr>
            <w:tcW w:w="937" w:type="dxa"/>
          </w:tcPr>
          <w:p w14:paraId="5DBF1FC9" w14:textId="2CA9C176" w:rsidR="00B73767" w:rsidRDefault="00B73767" w:rsidP="00B73767">
            <w:pPr>
              <w:pStyle w:val="Level1Body"/>
            </w:pPr>
            <w:r>
              <w:t>25.</w:t>
            </w:r>
          </w:p>
        </w:tc>
        <w:tc>
          <w:tcPr>
            <w:tcW w:w="2478" w:type="dxa"/>
          </w:tcPr>
          <w:p w14:paraId="1FA5A888" w14:textId="77777777" w:rsidR="00B73767" w:rsidRPr="00C93008" w:rsidRDefault="00B73767" w:rsidP="00B73767">
            <w:pPr>
              <w:ind w:right="342"/>
              <w:rPr>
                <w:rFonts w:cs="Arial"/>
              </w:rPr>
            </w:pPr>
            <w:r w:rsidRPr="00C93008">
              <w:rPr>
                <w:rFonts w:cs="Arial"/>
                <w:b/>
                <w:bCs/>
              </w:rPr>
              <w:t xml:space="preserve">SELF-SERVICE KIOSKS </w:t>
            </w:r>
          </w:p>
          <w:p w14:paraId="08334082" w14:textId="77777777" w:rsidR="00B73767" w:rsidRPr="00C93008" w:rsidRDefault="00B73767" w:rsidP="00B73767">
            <w:pPr>
              <w:pStyle w:val="Level1Body"/>
              <w:ind w:right="342"/>
              <w:rPr>
                <w:rFonts w:cs="Arial"/>
              </w:rPr>
            </w:pPr>
          </w:p>
        </w:tc>
        <w:tc>
          <w:tcPr>
            <w:tcW w:w="1017" w:type="dxa"/>
          </w:tcPr>
          <w:p w14:paraId="313E7094" w14:textId="313F287F" w:rsidR="00B73767" w:rsidRPr="00C93008" w:rsidRDefault="00B73767" w:rsidP="00B73767">
            <w:pPr>
              <w:pStyle w:val="Level1Body"/>
              <w:rPr>
                <w:rFonts w:cs="Arial"/>
              </w:rPr>
            </w:pPr>
            <w:r w:rsidRPr="00C93008">
              <w:rPr>
                <w:rFonts w:cs="Arial"/>
              </w:rPr>
              <w:t>35</w:t>
            </w:r>
          </w:p>
        </w:tc>
        <w:tc>
          <w:tcPr>
            <w:tcW w:w="2540" w:type="dxa"/>
          </w:tcPr>
          <w:p w14:paraId="5F0167BA" w14:textId="77777777" w:rsidR="00B73767" w:rsidRPr="00C93008" w:rsidRDefault="00B73767" w:rsidP="00B73767">
            <w:pPr>
              <w:rPr>
                <w:rFonts w:cs="Arial"/>
              </w:rPr>
            </w:pPr>
            <w:r w:rsidRPr="00C93008">
              <w:rPr>
                <w:rFonts w:cs="Arial"/>
              </w:rPr>
              <w:t xml:space="preserve">Round 1 of questions stated that the State intends to procure six (6) self-service kiosks per year for the first 5 years. </w:t>
            </w:r>
          </w:p>
          <w:p w14:paraId="53F5315F" w14:textId="77777777" w:rsidR="00B73767" w:rsidRPr="00C93008" w:rsidRDefault="00B73767" w:rsidP="00B73767">
            <w:pPr>
              <w:pStyle w:val="ListParagraph"/>
              <w:numPr>
                <w:ilvl w:val="0"/>
                <w:numId w:val="3"/>
              </w:numPr>
              <w:tabs>
                <w:tab w:val="clear" w:pos="720"/>
              </w:tabs>
              <w:spacing w:after="0" w:line="240" w:lineRule="auto"/>
              <w:ind w:left="520"/>
              <w:contextualSpacing w:val="0"/>
              <w:rPr>
                <w:rFonts w:ascii="Arial" w:hAnsi="Arial" w:cs="Arial"/>
              </w:rPr>
            </w:pPr>
            <w:r w:rsidRPr="00C93008">
              <w:rPr>
                <w:rFonts w:ascii="Arial" w:hAnsi="Arial" w:cs="Arial"/>
              </w:rPr>
              <w:t>Are there any specific kiosk features required for these units?</w:t>
            </w:r>
          </w:p>
          <w:p w14:paraId="0073EB72" w14:textId="77777777" w:rsidR="00B73767" w:rsidRPr="00C93008" w:rsidRDefault="00B73767" w:rsidP="00B73767">
            <w:pPr>
              <w:pStyle w:val="ListParagraph"/>
              <w:numPr>
                <w:ilvl w:val="0"/>
                <w:numId w:val="3"/>
              </w:numPr>
              <w:tabs>
                <w:tab w:val="clear" w:pos="720"/>
              </w:tabs>
              <w:spacing w:after="0" w:line="240" w:lineRule="auto"/>
              <w:ind w:left="520"/>
              <w:contextualSpacing w:val="0"/>
              <w:rPr>
                <w:rFonts w:ascii="Arial" w:hAnsi="Arial" w:cs="Arial"/>
              </w:rPr>
            </w:pPr>
            <w:r w:rsidRPr="00C93008">
              <w:rPr>
                <w:rFonts w:ascii="Arial" w:hAnsi="Arial" w:cs="Arial"/>
              </w:rPr>
              <w:t xml:space="preserve">For the kiosks, are there/will there be agency IT standards that will </w:t>
            </w:r>
            <w:r w:rsidRPr="00C93008">
              <w:rPr>
                <w:rFonts w:ascii="Arial" w:hAnsi="Arial" w:cs="Arial"/>
              </w:rPr>
              <w:lastRenderedPageBreak/>
              <w:t>define what is to be procured?</w:t>
            </w:r>
          </w:p>
          <w:p w14:paraId="43719DD4" w14:textId="7A1C3766" w:rsidR="00B73767" w:rsidRPr="00C93008" w:rsidRDefault="00B73767" w:rsidP="00B73767">
            <w:pPr>
              <w:pStyle w:val="Level1Body"/>
              <w:rPr>
                <w:rFonts w:cs="Arial"/>
                <w:highlight w:val="yellow"/>
              </w:rPr>
            </w:pPr>
            <w:r w:rsidRPr="00C93008">
              <w:rPr>
                <w:rFonts w:cs="Arial"/>
              </w:rPr>
              <w:t>Does the agency maintain specific equipment standards that must be adhered to in the procurement of the necessary devices? </w:t>
            </w:r>
          </w:p>
        </w:tc>
        <w:tc>
          <w:tcPr>
            <w:tcW w:w="3733" w:type="dxa"/>
          </w:tcPr>
          <w:p w14:paraId="27F325C8" w14:textId="77777777" w:rsidR="00B73767" w:rsidRDefault="00B73767" w:rsidP="00B73767">
            <w:pPr>
              <w:pStyle w:val="Level1Body"/>
            </w:pPr>
            <w:r>
              <w:lastRenderedPageBreak/>
              <w:t xml:space="preserve">Required kiosk features include but are not limited to the ability to sell day permits, annual permits, and campsites and print corresponding receipts. </w:t>
            </w:r>
          </w:p>
          <w:p w14:paraId="08CB1393" w14:textId="77777777" w:rsidR="00B73767" w:rsidRDefault="00B73767" w:rsidP="00B73767">
            <w:pPr>
              <w:pStyle w:val="Level1Body"/>
            </w:pPr>
          </w:p>
          <w:p w14:paraId="2F94106F" w14:textId="23E0F5F4" w:rsidR="00B73767" w:rsidRDefault="00EC1ADF" w:rsidP="00B73767">
            <w:pPr>
              <w:pStyle w:val="Level1Body"/>
            </w:pPr>
            <w:r>
              <w:t>The kiosks should meet the general system and technical requirement i</w:t>
            </w:r>
            <w:r w:rsidR="00D30B6C">
              <w:t>n</w:t>
            </w:r>
            <w:r>
              <w:t xml:space="preserve"> Section VI.E</w:t>
            </w:r>
            <w:r w:rsidR="00D30B6C">
              <w:t>.</w:t>
            </w:r>
          </w:p>
          <w:p w14:paraId="6BCF6C24" w14:textId="77777777" w:rsidR="00EC1ADF" w:rsidRDefault="00EC1ADF" w:rsidP="00B73767">
            <w:pPr>
              <w:pStyle w:val="Level1Body"/>
            </w:pPr>
          </w:p>
          <w:p w14:paraId="7AC8F596" w14:textId="77777777" w:rsidR="00EC1ADF" w:rsidRDefault="00EC1ADF" w:rsidP="00B73767">
            <w:pPr>
              <w:pStyle w:val="Level1Body"/>
            </w:pPr>
            <w:r>
              <w:t xml:space="preserve">Procurement of IT hardware must be procured from State Contract.  </w:t>
            </w:r>
          </w:p>
          <w:p w14:paraId="49FE56ED" w14:textId="77777777" w:rsidR="00EC1ADF" w:rsidRDefault="00EC1ADF" w:rsidP="00B73767">
            <w:pPr>
              <w:pStyle w:val="Level1Body"/>
            </w:pPr>
          </w:p>
          <w:p w14:paraId="78C0B377" w14:textId="084859BA" w:rsidR="00EC1ADF" w:rsidRDefault="00EC1ADF" w:rsidP="00B73767">
            <w:pPr>
              <w:pStyle w:val="Level1Body"/>
            </w:pPr>
            <w:r>
              <w:lastRenderedPageBreak/>
              <w:t>Section III.M</w:t>
            </w:r>
            <w:r w:rsidR="00D30B6C">
              <w:t>.</w:t>
            </w:r>
            <w:r>
              <w:t xml:space="preserve"> identifies the Nebraska Technology Access Standards.  </w:t>
            </w:r>
          </w:p>
        </w:tc>
      </w:tr>
      <w:tr w:rsidR="00B73767" w14:paraId="551EDB82" w14:textId="77777777" w:rsidTr="00FE3DD6">
        <w:tc>
          <w:tcPr>
            <w:tcW w:w="937" w:type="dxa"/>
          </w:tcPr>
          <w:p w14:paraId="53F5882C" w14:textId="721323BC" w:rsidR="00B73767" w:rsidRDefault="00B73767" w:rsidP="00B73767">
            <w:pPr>
              <w:pStyle w:val="Level1Body"/>
            </w:pPr>
            <w:r>
              <w:lastRenderedPageBreak/>
              <w:t>26.</w:t>
            </w:r>
          </w:p>
        </w:tc>
        <w:tc>
          <w:tcPr>
            <w:tcW w:w="2478" w:type="dxa"/>
          </w:tcPr>
          <w:p w14:paraId="0D75EF2E" w14:textId="2107355A" w:rsidR="00B73767" w:rsidRPr="00C93008" w:rsidRDefault="00B73767" w:rsidP="00B73767">
            <w:pPr>
              <w:pStyle w:val="Level1Body"/>
              <w:ind w:right="342"/>
              <w:rPr>
                <w:rFonts w:cs="Arial"/>
              </w:rPr>
            </w:pPr>
            <w:r w:rsidRPr="00C93008">
              <w:rPr>
                <w:rFonts w:cs="Arial"/>
                <w:b/>
                <w:bCs/>
              </w:rPr>
              <w:t>ADDITIONAL REVENUE/TRANSACTION VOLUMES</w:t>
            </w:r>
          </w:p>
        </w:tc>
        <w:tc>
          <w:tcPr>
            <w:tcW w:w="1017" w:type="dxa"/>
          </w:tcPr>
          <w:p w14:paraId="00658078" w14:textId="2C968E05" w:rsidR="00B73767" w:rsidRPr="00C93008" w:rsidRDefault="00B73767" w:rsidP="00B73767">
            <w:pPr>
              <w:pStyle w:val="Level1Body"/>
              <w:rPr>
                <w:rFonts w:cs="Arial"/>
              </w:rPr>
            </w:pPr>
            <w:r w:rsidRPr="00C93008">
              <w:rPr>
                <w:rFonts w:cs="Arial"/>
              </w:rPr>
              <w:t>General Question</w:t>
            </w:r>
          </w:p>
        </w:tc>
        <w:tc>
          <w:tcPr>
            <w:tcW w:w="2540" w:type="dxa"/>
          </w:tcPr>
          <w:p w14:paraId="50FE3D61" w14:textId="26D324DE" w:rsidR="00B73767" w:rsidRPr="00C93008" w:rsidRDefault="00B73767" w:rsidP="00B73767">
            <w:pPr>
              <w:pStyle w:val="Level1Body"/>
              <w:rPr>
                <w:rFonts w:cs="Arial"/>
                <w:highlight w:val="yellow"/>
              </w:rPr>
            </w:pPr>
            <w:r w:rsidRPr="00C93008">
              <w:rPr>
                <w:rFonts w:cs="Arial"/>
              </w:rPr>
              <w:t xml:space="preserve">Please provide the last three years of transaction counts for reservations, changes, and cancellations by Call Center, </w:t>
            </w:r>
            <w:proofErr w:type="gramStart"/>
            <w:r w:rsidRPr="00C93008">
              <w:rPr>
                <w:rFonts w:cs="Arial"/>
              </w:rPr>
              <w:t>Internet</w:t>
            </w:r>
            <w:proofErr w:type="gramEnd"/>
            <w:r w:rsidRPr="00C93008">
              <w:rPr>
                <w:rFonts w:cs="Arial"/>
              </w:rPr>
              <w:t xml:space="preserve"> and Park Office.</w:t>
            </w:r>
          </w:p>
        </w:tc>
        <w:tc>
          <w:tcPr>
            <w:tcW w:w="3733" w:type="dxa"/>
          </w:tcPr>
          <w:p w14:paraId="2583086B" w14:textId="77777777" w:rsidR="00AC3DEC" w:rsidRDefault="00AC3DEC" w:rsidP="00B73767">
            <w:pPr>
              <w:pStyle w:val="Level1Body"/>
            </w:pPr>
          </w:p>
          <w:tbl>
            <w:tblPr>
              <w:tblW w:w="3397" w:type="dxa"/>
              <w:tblLayout w:type="fixed"/>
              <w:tblLook w:val="04A0" w:firstRow="1" w:lastRow="0" w:firstColumn="1" w:lastColumn="0" w:noHBand="0" w:noVBand="1"/>
            </w:tblPr>
            <w:tblGrid>
              <w:gridCol w:w="1622"/>
              <w:gridCol w:w="1775"/>
            </w:tblGrid>
            <w:tr w:rsidR="00AC3DEC" w:rsidRPr="00AC3DEC" w14:paraId="2C80E23C" w14:textId="77777777" w:rsidTr="00AC3DEC">
              <w:trPr>
                <w:trHeight w:val="193"/>
              </w:trPr>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4D31E"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Transaction Type</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14:paraId="7DE3F026"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Count (Total Dollar)</w:t>
                  </w:r>
                </w:p>
              </w:tc>
            </w:tr>
            <w:tr w:rsidR="00AC3DEC" w:rsidRPr="00AC3DEC" w14:paraId="2B5AFA08"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6773D828"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Reservation by Call Center 2021</w:t>
                  </w:r>
                </w:p>
              </w:tc>
              <w:tc>
                <w:tcPr>
                  <w:tcW w:w="1775" w:type="dxa"/>
                  <w:tcBorders>
                    <w:top w:val="nil"/>
                    <w:left w:val="nil"/>
                    <w:bottom w:val="single" w:sz="4" w:space="0" w:color="auto"/>
                    <w:right w:val="single" w:sz="4" w:space="0" w:color="auto"/>
                  </w:tcBorders>
                  <w:shd w:val="clear" w:color="auto" w:fill="auto"/>
                  <w:noWrap/>
                  <w:vAlign w:val="center"/>
                  <w:hideMark/>
                </w:tcPr>
                <w:p w14:paraId="623877DB"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3,541 Counts ($13,278.75)</w:t>
                  </w:r>
                </w:p>
              </w:tc>
            </w:tr>
            <w:tr w:rsidR="00AC3DEC" w:rsidRPr="00AC3DEC" w14:paraId="411F80B8"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5C36C6D7"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Reservation by Internet 2021</w:t>
                  </w:r>
                </w:p>
              </w:tc>
              <w:tc>
                <w:tcPr>
                  <w:tcW w:w="1775" w:type="dxa"/>
                  <w:tcBorders>
                    <w:top w:val="nil"/>
                    <w:left w:val="nil"/>
                    <w:bottom w:val="single" w:sz="4" w:space="0" w:color="auto"/>
                    <w:right w:val="single" w:sz="4" w:space="0" w:color="auto"/>
                  </w:tcBorders>
                  <w:shd w:val="clear" w:color="auto" w:fill="auto"/>
                  <w:noWrap/>
                  <w:vAlign w:val="center"/>
                  <w:hideMark/>
                </w:tcPr>
                <w:p w14:paraId="3C772050"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90,107 Counts ($765,909.50)</w:t>
                  </w:r>
                </w:p>
              </w:tc>
            </w:tr>
            <w:tr w:rsidR="00AC3DEC" w:rsidRPr="00AC3DEC" w14:paraId="352110AD"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7099DCA5"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Reservation by Park Office 2021</w:t>
                  </w:r>
                </w:p>
              </w:tc>
              <w:tc>
                <w:tcPr>
                  <w:tcW w:w="1775" w:type="dxa"/>
                  <w:tcBorders>
                    <w:top w:val="nil"/>
                    <w:left w:val="nil"/>
                    <w:bottom w:val="single" w:sz="4" w:space="0" w:color="auto"/>
                    <w:right w:val="single" w:sz="4" w:space="0" w:color="auto"/>
                  </w:tcBorders>
                  <w:shd w:val="clear" w:color="auto" w:fill="auto"/>
                  <w:noWrap/>
                  <w:vAlign w:val="center"/>
                  <w:hideMark/>
                </w:tcPr>
                <w:p w14:paraId="59B2A2EC"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17,807 Counts ($97,938.50)</w:t>
                  </w:r>
                </w:p>
              </w:tc>
            </w:tr>
            <w:tr w:rsidR="00AC3DEC" w:rsidRPr="00AC3DEC" w14:paraId="6E22A909"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508987A0"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Cancellations 2021</w:t>
                  </w:r>
                </w:p>
              </w:tc>
              <w:tc>
                <w:tcPr>
                  <w:tcW w:w="1775" w:type="dxa"/>
                  <w:tcBorders>
                    <w:top w:val="nil"/>
                    <w:left w:val="nil"/>
                    <w:bottom w:val="single" w:sz="4" w:space="0" w:color="auto"/>
                    <w:right w:val="single" w:sz="4" w:space="0" w:color="auto"/>
                  </w:tcBorders>
                  <w:shd w:val="clear" w:color="auto" w:fill="auto"/>
                  <w:noWrap/>
                  <w:vAlign w:val="center"/>
                  <w:hideMark/>
                </w:tcPr>
                <w:p w14:paraId="4724E99B"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14,502 Counts ($54,382.00)</w:t>
                  </w:r>
                </w:p>
              </w:tc>
            </w:tr>
            <w:tr w:rsidR="00AC3DEC" w:rsidRPr="00AC3DEC" w14:paraId="3ABE0D9E"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42BBB448"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Reservation by Call Center 2022</w:t>
                  </w:r>
                </w:p>
              </w:tc>
              <w:tc>
                <w:tcPr>
                  <w:tcW w:w="1775" w:type="dxa"/>
                  <w:tcBorders>
                    <w:top w:val="nil"/>
                    <w:left w:val="nil"/>
                    <w:bottom w:val="single" w:sz="4" w:space="0" w:color="auto"/>
                    <w:right w:val="single" w:sz="4" w:space="0" w:color="auto"/>
                  </w:tcBorders>
                  <w:shd w:val="clear" w:color="auto" w:fill="auto"/>
                  <w:noWrap/>
                  <w:vAlign w:val="center"/>
                  <w:hideMark/>
                </w:tcPr>
                <w:p w14:paraId="36000B4B"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1,294 Counts ($4,852.50)</w:t>
                  </w:r>
                </w:p>
              </w:tc>
            </w:tr>
            <w:tr w:rsidR="00AC3DEC" w:rsidRPr="00AC3DEC" w14:paraId="4497731E"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281D4A48"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Reservation by Internet 2022</w:t>
                  </w:r>
                </w:p>
              </w:tc>
              <w:tc>
                <w:tcPr>
                  <w:tcW w:w="1775" w:type="dxa"/>
                  <w:tcBorders>
                    <w:top w:val="nil"/>
                    <w:left w:val="nil"/>
                    <w:bottom w:val="single" w:sz="4" w:space="0" w:color="auto"/>
                    <w:right w:val="single" w:sz="4" w:space="0" w:color="auto"/>
                  </w:tcBorders>
                  <w:shd w:val="clear" w:color="auto" w:fill="auto"/>
                  <w:noWrap/>
                  <w:vAlign w:val="center"/>
                  <w:hideMark/>
                </w:tcPr>
                <w:p w14:paraId="06B76482"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46,232 Counts ($392,972.00)</w:t>
                  </w:r>
                </w:p>
              </w:tc>
            </w:tr>
            <w:tr w:rsidR="00AC3DEC" w:rsidRPr="00AC3DEC" w14:paraId="079A3EF2"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01281FF7"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Reservation by Park Office 2022</w:t>
                  </w:r>
                </w:p>
              </w:tc>
              <w:tc>
                <w:tcPr>
                  <w:tcW w:w="1775" w:type="dxa"/>
                  <w:tcBorders>
                    <w:top w:val="nil"/>
                    <w:left w:val="nil"/>
                    <w:bottom w:val="single" w:sz="4" w:space="0" w:color="auto"/>
                    <w:right w:val="single" w:sz="4" w:space="0" w:color="auto"/>
                  </w:tcBorders>
                  <w:shd w:val="clear" w:color="auto" w:fill="auto"/>
                  <w:noWrap/>
                  <w:vAlign w:val="center"/>
                  <w:hideMark/>
                </w:tcPr>
                <w:p w14:paraId="7B5F06F1"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80,068 Counts ($44,374.00)</w:t>
                  </w:r>
                </w:p>
              </w:tc>
            </w:tr>
            <w:tr w:rsidR="00AC3DEC" w:rsidRPr="00AC3DEC" w14:paraId="25D49EDC"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436D7E70"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Cancellations 2022</w:t>
                  </w:r>
                </w:p>
              </w:tc>
              <w:tc>
                <w:tcPr>
                  <w:tcW w:w="1775" w:type="dxa"/>
                  <w:tcBorders>
                    <w:top w:val="nil"/>
                    <w:left w:val="nil"/>
                    <w:bottom w:val="single" w:sz="4" w:space="0" w:color="auto"/>
                    <w:right w:val="single" w:sz="4" w:space="0" w:color="auto"/>
                  </w:tcBorders>
                  <w:shd w:val="clear" w:color="auto" w:fill="auto"/>
                  <w:noWrap/>
                  <w:vAlign w:val="center"/>
                  <w:hideMark/>
                </w:tcPr>
                <w:p w14:paraId="5A987530"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4,882 Counts ($18,307.50)</w:t>
                  </w:r>
                </w:p>
              </w:tc>
            </w:tr>
            <w:tr w:rsidR="00AC3DEC" w:rsidRPr="00AC3DEC" w14:paraId="455E2346"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68DF3164"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 xml:space="preserve">Reservation by Call Center 2023 </w:t>
                  </w:r>
                </w:p>
              </w:tc>
              <w:tc>
                <w:tcPr>
                  <w:tcW w:w="1775" w:type="dxa"/>
                  <w:tcBorders>
                    <w:top w:val="nil"/>
                    <w:left w:val="nil"/>
                    <w:bottom w:val="single" w:sz="4" w:space="0" w:color="auto"/>
                    <w:right w:val="single" w:sz="4" w:space="0" w:color="auto"/>
                  </w:tcBorders>
                  <w:shd w:val="clear" w:color="auto" w:fill="auto"/>
                  <w:noWrap/>
                  <w:vAlign w:val="center"/>
                  <w:hideMark/>
                </w:tcPr>
                <w:p w14:paraId="5576B081"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2146 Counts ($8,047.50)</w:t>
                  </w:r>
                </w:p>
              </w:tc>
            </w:tr>
            <w:tr w:rsidR="00AC3DEC" w:rsidRPr="00AC3DEC" w14:paraId="408B917C"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477C092C"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Reservation by Internet 2023</w:t>
                  </w:r>
                </w:p>
              </w:tc>
              <w:tc>
                <w:tcPr>
                  <w:tcW w:w="1775" w:type="dxa"/>
                  <w:tcBorders>
                    <w:top w:val="nil"/>
                    <w:left w:val="nil"/>
                    <w:bottom w:val="single" w:sz="4" w:space="0" w:color="auto"/>
                    <w:right w:val="single" w:sz="4" w:space="0" w:color="auto"/>
                  </w:tcBorders>
                  <w:shd w:val="clear" w:color="auto" w:fill="auto"/>
                  <w:noWrap/>
                  <w:vAlign w:val="center"/>
                  <w:hideMark/>
                </w:tcPr>
                <w:p w14:paraId="7C78C787"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76,354.79 Counts ($649,015.79)</w:t>
                  </w:r>
                </w:p>
              </w:tc>
            </w:tr>
            <w:tr w:rsidR="00AC3DEC" w:rsidRPr="00AC3DEC" w14:paraId="10B27B24"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45591D3C"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Reservation by Park Office 2023</w:t>
                  </w:r>
                </w:p>
              </w:tc>
              <w:tc>
                <w:tcPr>
                  <w:tcW w:w="1775" w:type="dxa"/>
                  <w:tcBorders>
                    <w:top w:val="nil"/>
                    <w:left w:val="nil"/>
                    <w:bottom w:val="single" w:sz="4" w:space="0" w:color="auto"/>
                    <w:right w:val="single" w:sz="4" w:space="0" w:color="auto"/>
                  </w:tcBorders>
                  <w:shd w:val="clear" w:color="auto" w:fill="auto"/>
                  <w:noWrap/>
                  <w:vAlign w:val="center"/>
                  <w:hideMark/>
                </w:tcPr>
                <w:p w14:paraId="06C362D0"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14,495 Counts ($79,722.50)</w:t>
                  </w:r>
                </w:p>
              </w:tc>
            </w:tr>
            <w:tr w:rsidR="00AC3DEC" w:rsidRPr="00AC3DEC" w14:paraId="2FD02E79" w14:textId="77777777" w:rsidTr="00AC3DEC">
              <w:trPr>
                <w:trHeight w:val="193"/>
              </w:trPr>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2A2AC2AF" w14:textId="77777777" w:rsidR="00AC3DEC" w:rsidRPr="00AC3DEC" w:rsidRDefault="00AC3DEC" w:rsidP="00421596">
                  <w:pPr>
                    <w:framePr w:hSpace="180" w:wrap="around" w:vAnchor="text" w:hAnchor="margin" w:x="-725" w:y="161"/>
                    <w:jc w:val="center"/>
                    <w:rPr>
                      <w:rFonts w:ascii="Calibri" w:hAnsi="Calibri" w:cs="Calibri"/>
                      <w:b/>
                      <w:bCs/>
                      <w:color w:val="000000"/>
                    </w:rPr>
                  </w:pPr>
                  <w:r w:rsidRPr="00AC3DEC">
                    <w:rPr>
                      <w:rFonts w:ascii="Calibri" w:hAnsi="Calibri" w:cs="Calibri"/>
                      <w:b/>
                      <w:bCs/>
                      <w:color w:val="000000"/>
                    </w:rPr>
                    <w:t>Cancellations 2023</w:t>
                  </w:r>
                </w:p>
              </w:tc>
              <w:tc>
                <w:tcPr>
                  <w:tcW w:w="1775" w:type="dxa"/>
                  <w:tcBorders>
                    <w:top w:val="nil"/>
                    <w:left w:val="nil"/>
                    <w:bottom w:val="single" w:sz="4" w:space="0" w:color="auto"/>
                    <w:right w:val="single" w:sz="4" w:space="0" w:color="auto"/>
                  </w:tcBorders>
                  <w:shd w:val="clear" w:color="auto" w:fill="auto"/>
                  <w:noWrap/>
                  <w:vAlign w:val="center"/>
                  <w:hideMark/>
                </w:tcPr>
                <w:p w14:paraId="457B8CAA" w14:textId="77777777" w:rsidR="00AC3DEC" w:rsidRPr="00AC3DEC" w:rsidRDefault="00AC3DEC" w:rsidP="00421596">
                  <w:pPr>
                    <w:framePr w:hSpace="180" w:wrap="around" w:vAnchor="text" w:hAnchor="margin" w:x="-725" w:y="161"/>
                    <w:jc w:val="center"/>
                    <w:rPr>
                      <w:rFonts w:ascii="Calibri" w:hAnsi="Calibri" w:cs="Calibri"/>
                      <w:color w:val="000000"/>
                    </w:rPr>
                  </w:pPr>
                  <w:r w:rsidRPr="00AC3DEC">
                    <w:rPr>
                      <w:rFonts w:ascii="Calibri" w:hAnsi="Calibri" w:cs="Calibri"/>
                      <w:color w:val="000000"/>
                    </w:rPr>
                    <w:t>10,444 Counts ($39,165.00)</w:t>
                  </w:r>
                </w:p>
              </w:tc>
            </w:tr>
          </w:tbl>
          <w:p w14:paraId="63A00075" w14:textId="77777777" w:rsidR="00AC3DEC" w:rsidRDefault="00AC3DEC" w:rsidP="00AC3DEC">
            <w:pPr>
              <w:pStyle w:val="Level1Body"/>
              <w:jc w:val="center"/>
            </w:pPr>
          </w:p>
          <w:p w14:paraId="44859E83" w14:textId="77777777" w:rsidR="00AC3DEC" w:rsidRDefault="00AC3DEC" w:rsidP="004E340A">
            <w:pPr>
              <w:pStyle w:val="Level1Body"/>
            </w:pPr>
          </w:p>
        </w:tc>
      </w:tr>
    </w:tbl>
    <w:p w14:paraId="4A9EBF46" w14:textId="77777777" w:rsidR="00421596" w:rsidRDefault="00421596">
      <w:r>
        <w:br w:type="page"/>
      </w:r>
    </w:p>
    <w:tbl>
      <w:tblPr>
        <w:tblStyle w:val="TableGrid"/>
        <w:tblpPr w:leftFromText="180" w:rightFromText="180" w:vertAnchor="text" w:horzAnchor="margin" w:tblpX="-725" w:tblpY="161"/>
        <w:tblW w:w="10705" w:type="dxa"/>
        <w:tblLayout w:type="fixed"/>
        <w:tblLook w:val="04A0" w:firstRow="1" w:lastRow="0" w:firstColumn="1" w:lastColumn="0" w:noHBand="0" w:noVBand="1"/>
      </w:tblPr>
      <w:tblGrid>
        <w:gridCol w:w="937"/>
        <w:gridCol w:w="2478"/>
        <w:gridCol w:w="1017"/>
        <w:gridCol w:w="2540"/>
        <w:gridCol w:w="3733"/>
      </w:tblGrid>
      <w:tr w:rsidR="00B73767" w14:paraId="2864026A" w14:textId="77777777" w:rsidTr="00FE3DD6">
        <w:tc>
          <w:tcPr>
            <w:tcW w:w="937" w:type="dxa"/>
          </w:tcPr>
          <w:p w14:paraId="287F74A2" w14:textId="254B08D6" w:rsidR="00B73767" w:rsidRDefault="00B73767" w:rsidP="00B73767">
            <w:pPr>
              <w:pStyle w:val="Level1Body"/>
            </w:pPr>
            <w:r>
              <w:lastRenderedPageBreak/>
              <w:t>27.</w:t>
            </w:r>
          </w:p>
        </w:tc>
        <w:tc>
          <w:tcPr>
            <w:tcW w:w="2478" w:type="dxa"/>
          </w:tcPr>
          <w:p w14:paraId="3CAA291E" w14:textId="0D3A2454" w:rsidR="00B73767" w:rsidRPr="00C93008" w:rsidRDefault="00B73767" w:rsidP="00B73767">
            <w:pPr>
              <w:pStyle w:val="Level1Body"/>
              <w:ind w:right="342"/>
              <w:rPr>
                <w:rFonts w:cs="Arial"/>
              </w:rPr>
            </w:pPr>
            <w:r w:rsidRPr="00C93008">
              <w:rPr>
                <w:rFonts w:cs="Arial"/>
                <w:b/>
                <w:bCs/>
              </w:rPr>
              <w:t>FULFILLMENT</w:t>
            </w:r>
          </w:p>
        </w:tc>
        <w:tc>
          <w:tcPr>
            <w:tcW w:w="1017" w:type="dxa"/>
          </w:tcPr>
          <w:p w14:paraId="66F83B90" w14:textId="0A906F87" w:rsidR="00B73767" w:rsidRPr="00C93008" w:rsidRDefault="00B73767" w:rsidP="00B73767">
            <w:pPr>
              <w:pStyle w:val="Level1Body"/>
              <w:rPr>
                <w:rFonts w:cs="Arial"/>
              </w:rPr>
            </w:pPr>
            <w:r w:rsidRPr="00C93008">
              <w:rPr>
                <w:rFonts w:cs="Arial"/>
              </w:rPr>
              <w:t>General Question</w:t>
            </w:r>
          </w:p>
        </w:tc>
        <w:tc>
          <w:tcPr>
            <w:tcW w:w="2540" w:type="dxa"/>
          </w:tcPr>
          <w:p w14:paraId="62134CAE" w14:textId="77777777" w:rsidR="00B73767" w:rsidRPr="00C93008" w:rsidRDefault="00B73767" w:rsidP="00B73767">
            <w:pPr>
              <w:numPr>
                <w:ilvl w:val="0"/>
                <w:numId w:val="4"/>
              </w:numPr>
              <w:tabs>
                <w:tab w:val="clear" w:pos="720"/>
              </w:tabs>
              <w:ind w:left="510"/>
              <w:jc w:val="left"/>
              <w:rPr>
                <w:rFonts w:cs="Arial"/>
              </w:rPr>
            </w:pPr>
            <w:r w:rsidRPr="00C93008">
              <w:rPr>
                <w:rFonts w:cs="Arial"/>
                <w:color w:val="000000"/>
              </w:rPr>
              <w:t>Please provide the quantity of fulfilled items over the last three years, by year.</w:t>
            </w:r>
          </w:p>
          <w:p w14:paraId="1971A9B9" w14:textId="77777777" w:rsidR="00B73767" w:rsidRPr="00C93008" w:rsidRDefault="00B73767" w:rsidP="00B73767">
            <w:pPr>
              <w:numPr>
                <w:ilvl w:val="0"/>
                <w:numId w:val="4"/>
              </w:numPr>
              <w:tabs>
                <w:tab w:val="clear" w:pos="720"/>
              </w:tabs>
              <w:ind w:left="510"/>
              <w:jc w:val="left"/>
              <w:rPr>
                <w:rFonts w:cs="Arial"/>
              </w:rPr>
            </w:pPr>
            <w:r w:rsidRPr="00C93008">
              <w:rPr>
                <w:rFonts w:cs="Arial"/>
                <w:color w:val="000000"/>
              </w:rPr>
              <w:t>Undeliverable / Return Mail – Who would be responsible for processing? State Agency or Vendor Fulfillment?</w:t>
            </w:r>
          </w:p>
          <w:p w14:paraId="5C11F115" w14:textId="3888D102" w:rsidR="00B73767" w:rsidRPr="00C93008" w:rsidRDefault="00B73767" w:rsidP="00B73767">
            <w:pPr>
              <w:pStyle w:val="Level1Body"/>
              <w:rPr>
                <w:rFonts w:cs="Arial"/>
                <w:highlight w:val="yellow"/>
              </w:rPr>
            </w:pPr>
            <w:r w:rsidRPr="00C93008">
              <w:rPr>
                <w:rFonts w:cs="Arial"/>
              </w:rPr>
              <w:t xml:space="preserve">What would be the Print Turnaround SLA for these items? i.e. These should be mailed within X </w:t>
            </w:r>
            <w:proofErr w:type="gramStart"/>
            <w:r w:rsidRPr="00C93008">
              <w:rPr>
                <w:rFonts w:cs="Arial"/>
              </w:rPr>
              <w:t>amount</w:t>
            </w:r>
            <w:proofErr w:type="gramEnd"/>
            <w:r w:rsidRPr="00C93008">
              <w:rPr>
                <w:rFonts w:cs="Arial"/>
              </w:rPr>
              <w:t xml:space="preserve"> of days of Reservation Transaction.</w:t>
            </w:r>
          </w:p>
        </w:tc>
        <w:tc>
          <w:tcPr>
            <w:tcW w:w="3733" w:type="dxa"/>
          </w:tcPr>
          <w:p w14:paraId="471B60B3" w14:textId="3A9C8255" w:rsidR="008B42A3" w:rsidRDefault="008B42A3" w:rsidP="00B73767">
            <w:pPr>
              <w:pStyle w:val="Level1Body"/>
            </w:pPr>
            <w:r>
              <w:t xml:space="preserve">NGPC currently does not </w:t>
            </w:r>
            <w:r w:rsidR="00B73767">
              <w:t>fulfill online sales.</w:t>
            </w:r>
          </w:p>
          <w:p w14:paraId="07F68162" w14:textId="77777777" w:rsidR="008B42A3" w:rsidRDefault="008B42A3" w:rsidP="00B73767">
            <w:pPr>
              <w:pStyle w:val="Level1Body"/>
            </w:pPr>
          </w:p>
          <w:p w14:paraId="010184E1" w14:textId="77777777" w:rsidR="008B42A3" w:rsidRDefault="008B42A3" w:rsidP="00B73767">
            <w:pPr>
              <w:pStyle w:val="Level1Body"/>
            </w:pPr>
          </w:p>
          <w:p w14:paraId="375A9071" w14:textId="0D2745B3" w:rsidR="00421596" w:rsidRDefault="00421596" w:rsidP="00B73767">
            <w:pPr>
              <w:pStyle w:val="Level1Body"/>
            </w:pPr>
          </w:p>
        </w:tc>
      </w:tr>
      <w:tr w:rsidR="00421596" w14:paraId="51F751E8" w14:textId="77777777" w:rsidTr="00FE3DD6">
        <w:tc>
          <w:tcPr>
            <w:tcW w:w="937" w:type="dxa"/>
          </w:tcPr>
          <w:p w14:paraId="5EB057F0" w14:textId="4EF84F4A" w:rsidR="00421596" w:rsidRDefault="00421596" w:rsidP="00B73767">
            <w:pPr>
              <w:pStyle w:val="Level1Body"/>
            </w:pPr>
            <w:r>
              <w:t>28.</w:t>
            </w:r>
          </w:p>
        </w:tc>
        <w:tc>
          <w:tcPr>
            <w:tcW w:w="2478" w:type="dxa"/>
          </w:tcPr>
          <w:p w14:paraId="2E2A7578" w14:textId="77777777" w:rsidR="00421596" w:rsidRPr="00C93008" w:rsidRDefault="00421596" w:rsidP="00B73767">
            <w:pPr>
              <w:pStyle w:val="Level1Body"/>
              <w:ind w:right="342"/>
              <w:rPr>
                <w:rFonts w:cs="Arial"/>
                <w:b/>
                <w:bCs/>
              </w:rPr>
            </w:pPr>
          </w:p>
        </w:tc>
        <w:tc>
          <w:tcPr>
            <w:tcW w:w="1017" w:type="dxa"/>
          </w:tcPr>
          <w:p w14:paraId="2DE949EC" w14:textId="77777777" w:rsidR="00421596" w:rsidRPr="00C93008" w:rsidRDefault="00421596" w:rsidP="00B73767">
            <w:pPr>
              <w:pStyle w:val="Level1Body"/>
              <w:rPr>
                <w:rFonts w:cs="Arial"/>
              </w:rPr>
            </w:pPr>
          </w:p>
        </w:tc>
        <w:tc>
          <w:tcPr>
            <w:tcW w:w="2540" w:type="dxa"/>
          </w:tcPr>
          <w:p w14:paraId="69C5A797" w14:textId="48F06293" w:rsidR="00421596" w:rsidRPr="00C93008" w:rsidRDefault="00421596" w:rsidP="00421596">
            <w:pPr>
              <w:jc w:val="left"/>
              <w:rPr>
                <w:rFonts w:cs="Arial"/>
                <w:color w:val="000000"/>
              </w:rPr>
            </w:pPr>
            <w:r>
              <w:rPr>
                <w:color w:val="000000"/>
              </w:rPr>
              <w:t xml:space="preserve">We are truly excited about building out our response to RFP 6909 Z1, which as you know, is in reference to the State Park Reservation System.  </w:t>
            </w:r>
            <w:proofErr w:type="gramStart"/>
            <w:r>
              <w:rPr>
                <w:color w:val="000000"/>
              </w:rPr>
              <w:t>In order to</w:t>
            </w:r>
            <w:proofErr w:type="gramEnd"/>
            <w:r>
              <w:rPr>
                <w:color w:val="000000"/>
              </w:rPr>
              <w:t xml:space="preserve"> deliver to our standard, we are hoping you can give us a little more time.  Would it be possible to receive a 1, preferably a 2-week extension?</w:t>
            </w:r>
          </w:p>
        </w:tc>
        <w:tc>
          <w:tcPr>
            <w:tcW w:w="3733" w:type="dxa"/>
          </w:tcPr>
          <w:p w14:paraId="5EBB4949" w14:textId="67B6A671" w:rsidR="00421596" w:rsidRDefault="00421596" w:rsidP="00B73767">
            <w:pPr>
              <w:pStyle w:val="Level1Body"/>
            </w:pPr>
            <w:r>
              <w:t xml:space="preserve">Please see </w:t>
            </w:r>
            <w:r w:rsidR="00FD5F54">
              <w:t>R</w:t>
            </w:r>
            <w:r>
              <w:t>evised Schedule of Events.</w:t>
            </w:r>
          </w:p>
        </w:tc>
      </w:tr>
    </w:tbl>
    <w:p w14:paraId="1B9A2FAA" w14:textId="5D90E8EB"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48808D70" w14:textId="77777777" w:rsidR="004E340A" w:rsidRDefault="004E340A">
      <w:pPr>
        <w:spacing w:after="160" w:line="259" w:lineRule="auto"/>
        <w:jc w:val="left"/>
        <w:rPr>
          <w:b/>
          <w:bCs/>
          <w:sz w:val="24"/>
          <w:szCs w:val="28"/>
        </w:rPr>
      </w:pPr>
      <w:r>
        <w:br w:type="page"/>
      </w:r>
    </w:p>
    <w:p w14:paraId="2B55F042" w14:textId="0CD7A924" w:rsidR="006D68CC" w:rsidRPr="00BD5697" w:rsidRDefault="006D68CC" w:rsidP="006D68CC">
      <w:pPr>
        <w:pStyle w:val="Heading4"/>
      </w:pPr>
      <w:r>
        <w:lastRenderedPageBreak/>
        <w:t xml:space="preserve">Revised </w:t>
      </w:r>
      <w:r w:rsidRPr="00BD5697">
        <w:t>S</w:t>
      </w:r>
      <w:r>
        <w:t>chedule of Events</w:t>
      </w:r>
    </w:p>
    <w:p w14:paraId="73833AF3" w14:textId="77777777" w:rsidR="006D68CC" w:rsidRDefault="006D68CC"/>
    <w:tbl>
      <w:tblPr>
        <w:tblW w:w="10261"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632"/>
        <w:gridCol w:w="6120"/>
        <w:gridCol w:w="2509"/>
      </w:tblGrid>
      <w:tr w:rsidR="00FE3DD6" w14:paraId="45D4A35D" w14:textId="77777777" w:rsidTr="004D5521">
        <w:trPr>
          <w:cantSplit/>
          <w:tblHeader/>
        </w:trPr>
        <w:tc>
          <w:tcPr>
            <w:tcW w:w="10261" w:type="dxa"/>
            <w:gridSpan w:val="3"/>
            <w:tcBorders>
              <w:top w:val="single" w:sz="12" w:space="0" w:color="auto"/>
              <w:left w:val="single" w:sz="12" w:space="0" w:color="auto"/>
              <w:bottom w:val="single" w:sz="6" w:space="0" w:color="auto"/>
              <w:right w:val="single" w:sz="12" w:space="0" w:color="auto"/>
            </w:tcBorders>
            <w:vAlign w:val="center"/>
            <w:hideMark/>
          </w:tcPr>
          <w:p w14:paraId="1F316AA3" w14:textId="620C7711" w:rsidR="00FE3DD6" w:rsidRDefault="004D5521">
            <w:pPr>
              <w:keepNext/>
              <w:jc w:val="center"/>
              <w:rPr>
                <w:rStyle w:val="Glossary-Bold"/>
                <w:rFonts w:cs="Times New Roman"/>
              </w:rPr>
            </w:pPr>
            <w:r>
              <w:rPr>
                <w:rStyle w:val="Glossary-Bold"/>
              </w:rPr>
              <w:t xml:space="preserve">Revised </w:t>
            </w:r>
            <w:r w:rsidR="00FE3DD6">
              <w:rPr>
                <w:rStyle w:val="Glossary-Bold"/>
              </w:rPr>
              <w:t>Schedule of Events</w:t>
            </w:r>
          </w:p>
        </w:tc>
      </w:tr>
      <w:tr w:rsidR="00FE3DD6" w14:paraId="540082E2" w14:textId="77777777" w:rsidTr="004D5521">
        <w:trPr>
          <w:cantSplit/>
          <w:tblHeader/>
        </w:trPr>
        <w:tc>
          <w:tcPr>
            <w:tcW w:w="7752" w:type="dxa"/>
            <w:gridSpan w:val="2"/>
            <w:tcBorders>
              <w:top w:val="single" w:sz="6" w:space="0" w:color="auto"/>
              <w:left w:val="single" w:sz="12" w:space="0" w:color="auto"/>
              <w:bottom w:val="single" w:sz="6" w:space="0" w:color="auto"/>
              <w:right w:val="single" w:sz="6" w:space="0" w:color="auto"/>
            </w:tcBorders>
            <w:vAlign w:val="bottom"/>
            <w:hideMark/>
          </w:tcPr>
          <w:p w14:paraId="098C10D0" w14:textId="77777777" w:rsidR="00FE3DD6" w:rsidRDefault="00FE3DD6" w:rsidP="006D68CC">
            <w:pPr>
              <w:keepNext/>
              <w:jc w:val="center"/>
              <w:rPr>
                <w:rStyle w:val="Glossary-Bold"/>
              </w:rPr>
            </w:pPr>
            <w:r>
              <w:rPr>
                <w:rStyle w:val="Glossary-Bold"/>
              </w:rPr>
              <w:t>ACTIVITY</w:t>
            </w:r>
          </w:p>
        </w:tc>
        <w:tc>
          <w:tcPr>
            <w:tcW w:w="2509" w:type="dxa"/>
            <w:tcBorders>
              <w:top w:val="single" w:sz="6" w:space="0" w:color="auto"/>
              <w:left w:val="single" w:sz="6" w:space="0" w:color="auto"/>
              <w:bottom w:val="single" w:sz="6" w:space="0" w:color="auto"/>
              <w:right w:val="single" w:sz="12" w:space="0" w:color="auto"/>
            </w:tcBorders>
            <w:vAlign w:val="bottom"/>
            <w:hideMark/>
          </w:tcPr>
          <w:p w14:paraId="5D6DAFDC" w14:textId="77777777" w:rsidR="00FE3DD6" w:rsidRDefault="00FE3DD6">
            <w:pPr>
              <w:keepNext/>
              <w:rPr>
                <w:rStyle w:val="Glossary-Bold"/>
              </w:rPr>
            </w:pPr>
            <w:r>
              <w:rPr>
                <w:rStyle w:val="Glossary-Bold"/>
              </w:rPr>
              <w:t>DATE/TIME</w:t>
            </w:r>
          </w:p>
        </w:tc>
      </w:tr>
      <w:tr w:rsidR="00FE3DD6" w14:paraId="410C5845" w14:textId="77777777" w:rsidTr="004D5521">
        <w:trPr>
          <w:cantSplit/>
        </w:trPr>
        <w:tc>
          <w:tcPr>
            <w:tcW w:w="1632" w:type="dxa"/>
            <w:tcBorders>
              <w:top w:val="single" w:sz="6" w:space="0" w:color="auto"/>
              <w:left w:val="single" w:sz="12" w:space="0" w:color="auto"/>
              <w:bottom w:val="single" w:sz="6" w:space="0" w:color="auto"/>
              <w:right w:val="single" w:sz="6" w:space="0" w:color="auto"/>
            </w:tcBorders>
            <w:vAlign w:val="center"/>
            <w:hideMark/>
          </w:tcPr>
          <w:p w14:paraId="2E66534E" w14:textId="5BD4A7FC" w:rsidR="00FE3DD6" w:rsidRDefault="00FE3DD6" w:rsidP="002A3AD7">
            <w:pPr>
              <w:keepNext/>
              <w:numPr>
                <w:ilvl w:val="0"/>
                <w:numId w:val="7"/>
              </w:numPr>
              <w:jc w:val="left"/>
              <w:rPr>
                <w:rFonts w:cs="Arial"/>
                <w:sz w:val="18"/>
                <w:szCs w:val="18"/>
              </w:rPr>
            </w:pPr>
          </w:p>
        </w:tc>
        <w:tc>
          <w:tcPr>
            <w:tcW w:w="6120" w:type="dxa"/>
            <w:tcBorders>
              <w:top w:val="single" w:sz="6" w:space="0" w:color="auto"/>
              <w:left w:val="single" w:sz="6" w:space="0" w:color="auto"/>
              <w:bottom w:val="single" w:sz="6" w:space="0" w:color="auto"/>
              <w:right w:val="single" w:sz="6" w:space="0" w:color="auto"/>
            </w:tcBorders>
            <w:vAlign w:val="center"/>
          </w:tcPr>
          <w:p w14:paraId="2696A15E" w14:textId="77777777" w:rsidR="00FE3DD6" w:rsidRDefault="00FE3DD6">
            <w:pPr>
              <w:pStyle w:val="SchedofEventsbody-Left"/>
              <w:keepNext/>
              <w:rPr>
                <w:sz w:val="18"/>
              </w:rPr>
            </w:pPr>
            <w:r>
              <w:rPr>
                <w:sz w:val="18"/>
              </w:rPr>
              <w:t>Proposal Opening – Online Via Webex:</w:t>
            </w:r>
            <w:r>
              <w:rPr>
                <w:sz w:val="18"/>
              </w:rPr>
              <w:br/>
            </w:r>
          </w:p>
          <w:p w14:paraId="7BB9584E" w14:textId="77777777" w:rsidR="00FE3DD6" w:rsidRDefault="00FE3DD6">
            <w:pPr>
              <w:pStyle w:val="SchedofEventsbody-Left"/>
              <w:keepNext/>
              <w:rPr>
                <w:sz w:val="18"/>
              </w:rPr>
            </w:pPr>
            <w:r>
              <w:rPr>
                <w:sz w:val="18"/>
              </w:rPr>
              <w:t>IT IS THE BIDDER’S RESPONSIBILTY TO UPLOAD ELECTRONIC FILES BY OPENING DATE AND TIME. EXCEPTIONS WILL NOT BE MADE FOR TECHNOLOGY ISSUES.</w:t>
            </w:r>
          </w:p>
          <w:p w14:paraId="107D9B47" w14:textId="77777777" w:rsidR="00FE3DD6" w:rsidRDefault="00FE3DD6">
            <w:pPr>
              <w:pStyle w:val="SchedofEventsbody-Left"/>
              <w:keepNext/>
              <w:rPr>
                <w:sz w:val="18"/>
              </w:rPr>
            </w:pPr>
          </w:p>
          <w:p w14:paraId="3DBABED8" w14:textId="77777777" w:rsidR="00FE3DD6" w:rsidRDefault="00FE3DD6">
            <w:pPr>
              <w:pStyle w:val="SchedofEventsbody-Left"/>
              <w:keepNext/>
              <w:rPr>
                <w:sz w:val="18"/>
              </w:rPr>
            </w:pPr>
            <w:r>
              <w:rPr>
                <w:sz w:val="18"/>
              </w:rPr>
              <w:t xml:space="preserve">ShareFile Electronic Proposal Submission Link: </w:t>
            </w:r>
            <w:hyperlink r:id="rId8" w:history="1">
              <w:r>
                <w:rPr>
                  <w:rStyle w:val="Hyperlink"/>
                  <w:sz w:val="18"/>
                </w:rPr>
                <w:t>https://nebraska.sharefile.com/r-r5bc0219c65c944f986d7e03d39c9ac48</w:t>
              </w:r>
            </w:hyperlink>
          </w:p>
          <w:p w14:paraId="40384C52" w14:textId="77777777" w:rsidR="00FE3DD6" w:rsidRDefault="00FE3DD6">
            <w:pPr>
              <w:pStyle w:val="SchedofEventsbody-Left"/>
              <w:keepNext/>
              <w:rPr>
                <w:sz w:val="18"/>
              </w:rPr>
            </w:pPr>
          </w:p>
          <w:p w14:paraId="4AD4B630" w14:textId="77777777" w:rsidR="00FE3DD6" w:rsidRDefault="00FE3DD6">
            <w:pPr>
              <w:pStyle w:val="SchedofEventsbody-Left"/>
              <w:keepNext/>
              <w:rPr>
                <w:sz w:val="18"/>
              </w:rPr>
            </w:pPr>
            <w:r>
              <w:rPr>
                <w:sz w:val="18"/>
              </w:rPr>
              <w:t>Webinar topic:</w:t>
            </w:r>
          </w:p>
          <w:p w14:paraId="5D5E2574" w14:textId="77777777" w:rsidR="00FE3DD6" w:rsidRDefault="00FE3DD6">
            <w:pPr>
              <w:pStyle w:val="SchedofEventsbody-Left"/>
              <w:keepNext/>
              <w:rPr>
                <w:sz w:val="18"/>
              </w:rPr>
            </w:pPr>
            <w:r>
              <w:rPr>
                <w:sz w:val="18"/>
              </w:rPr>
              <w:t>6909 Z1 Reservation System Opening</w:t>
            </w:r>
          </w:p>
          <w:p w14:paraId="7FCFC10F" w14:textId="77777777" w:rsidR="00FE3DD6" w:rsidRDefault="00FE3DD6">
            <w:pPr>
              <w:pStyle w:val="SchedofEventsbody-Left"/>
              <w:keepNext/>
              <w:rPr>
                <w:sz w:val="18"/>
              </w:rPr>
            </w:pPr>
          </w:p>
          <w:p w14:paraId="602E4832" w14:textId="77777777" w:rsidR="00FE3DD6" w:rsidRDefault="00FE3DD6">
            <w:pPr>
              <w:pStyle w:val="SchedofEventsbody-Left"/>
              <w:keepNext/>
              <w:rPr>
                <w:sz w:val="18"/>
              </w:rPr>
            </w:pPr>
            <w:r>
              <w:rPr>
                <w:sz w:val="18"/>
              </w:rPr>
              <w:t>Date and time:</w:t>
            </w:r>
          </w:p>
          <w:p w14:paraId="6A9487CB" w14:textId="77777777" w:rsidR="00FE3DD6" w:rsidRDefault="00FE3DD6">
            <w:pPr>
              <w:pStyle w:val="SchedofEventsbody-Left"/>
              <w:keepNext/>
              <w:rPr>
                <w:sz w:val="18"/>
              </w:rPr>
            </w:pPr>
            <w:r>
              <w:rPr>
                <w:sz w:val="18"/>
              </w:rPr>
              <w:t xml:space="preserve">Tuesday, September 10, </w:t>
            </w:r>
            <w:proofErr w:type="gramStart"/>
            <w:r>
              <w:rPr>
                <w:sz w:val="18"/>
              </w:rPr>
              <w:t>2024</w:t>
            </w:r>
            <w:proofErr w:type="gramEnd"/>
            <w:r>
              <w:rPr>
                <w:sz w:val="18"/>
              </w:rPr>
              <w:t xml:space="preserve"> 2:00 PM | (UTC-05:00) Central Time (US &amp; Canada)</w:t>
            </w:r>
          </w:p>
          <w:p w14:paraId="5F2A6A95" w14:textId="77777777" w:rsidR="00FE3DD6" w:rsidRDefault="00FE3DD6">
            <w:pPr>
              <w:pStyle w:val="SchedofEventsbody-Left"/>
              <w:keepNext/>
              <w:rPr>
                <w:sz w:val="18"/>
              </w:rPr>
            </w:pPr>
          </w:p>
          <w:p w14:paraId="7947CF49" w14:textId="77777777" w:rsidR="00FE3DD6" w:rsidRDefault="00FE3DD6">
            <w:pPr>
              <w:pStyle w:val="SchedofEventsbody-Left"/>
              <w:keepNext/>
              <w:rPr>
                <w:sz w:val="18"/>
              </w:rPr>
            </w:pPr>
            <w:r>
              <w:rPr>
                <w:sz w:val="18"/>
              </w:rPr>
              <w:t>Join link:</w:t>
            </w:r>
          </w:p>
          <w:p w14:paraId="52E818B5" w14:textId="77777777" w:rsidR="00FE3DD6" w:rsidRDefault="008D1148">
            <w:pPr>
              <w:pStyle w:val="SchedofEventsbody-Left"/>
              <w:keepNext/>
              <w:rPr>
                <w:sz w:val="18"/>
              </w:rPr>
            </w:pPr>
            <w:hyperlink r:id="rId9" w:history="1">
              <w:r w:rsidR="00FE3DD6">
                <w:rPr>
                  <w:rStyle w:val="Hyperlink"/>
                  <w:sz w:val="18"/>
                </w:rPr>
                <w:t>https://sonvideo.webex.com/sonvideo/j.php?MTID=m3cc77484e418b94a33bf32f3160f602a</w:t>
              </w:r>
            </w:hyperlink>
          </w:p>
          <w:p w14:paraId="2D08B4E4" w14:textId="77777777" w:rsidR="00FE3DD6" w:rsidRDefault="00FE3DD6">
            <w:pPr>
              <w:pStyle w:val="SchedofEventsbody-Left"/>
              <w:keepNext/>
              <w:rPr>
                <w:sz w:val="18"/>
              </w:rPr>
            </w:pPr>
          </w:p>
          <w:p w14:paraId="42106033" w14:textId="77777777" w:rsidR="00FE3DD6" w:rsidRDefault="00FE3DD6">
            <w:pPr>
              <w:pStyle w:val="SchedofEventsbody-Left"/>
              <w:keepNext/>
              <w:rPr>
                <w:sz w:val="18"/>
              </w:rPr>
            </w:pPr>
            <w:r>
              <w:rPr>
                <w:sz w:val="18"/>
              </w:rPr>
              <w:t>Webinar number:</w:t>
            </w:r>
          </w:p>
          <w:p w14:paraId="09476869" w14:textId="77777777" w:rsidR="00FE3DD6" w:rsidRDefault="00FE3DD6">
            <w:pPr>
              <w:pStyle w:val="SchedofEventsbody-Left"/>
              <w:keepNext/>
              <w:rPr>
                <w:sz w:val="18"/>
              </w:rPr>
            </w:pPr>
            <w:r>
              <w:rPr>
                <w:sz w:val="18"/>
              </w:rPr>
              <w:t>2491 979 3698</w:t>
            </w:r>
          </w:p>
          <w:p w14:paraId="137D3C7E" w14:textId="77777777" w:rsidR="00FE3DD6" w:rsidRDefault="00FE3DD6">
            <w:pPr>
              <w:pStyle w:val="SchedofEventsbody-Left"/>
              <w:keepNext/>
              <w:rPr>
                <w:sz w:val="18"/>
              </w:rPr>
            </w:pPr>
          </w:p>
          <w:p w14:paraId="46867807" w14:textId="77777777" w:rsidR="00FE3DD6" w:rsidRDefault="00FE3DD6">
            <w:pPr>
              <w:pStyle w:val="SchedofEventsbody-Left"/>
              <w:keepNext/>
              <w:rPr>
                <w:sz w:val="18"/>
              </w:rPr>
            </w:pPr>
            <w:r>
              <w:rPr>
                <w:sz w:val="18"/>
              </w:rPr>
              <w:t xml:space="preserve">Webinar password: </w:t>
            </w:r>
          </w:p>
          <w:p w14:paraId="2FB77E9C" w14:textId="77777777" w:rsidR="00FE3DD6" w:rsidRDefault="00FE3DD6">
            <w:pPr>
              <w:pStyle w:val="SchedofEventsbody-Left"/>
              <w:keepNext/>
              <w:rPr>
                <w:sz w:val="18"/>
              </w:rPr>
            </w:pPr>
            <w:r>
              <w:rPr>
                <w:sz w:val="18"/>
              </w:rPr>
              <w:t>A3aan3SPez8 (23226377 when dialing from a phone or video system)</w:t>
            </w:r>
          </w:p>
          <w:p w14:paraId="2D80E6E3" w14:textId="77777777" w:rsidR="00FE3DD6" w:rsidRDefault="00FE3DD6">
            <w:pPr>
              <w:pStyle w:val="SchedofEventsbody-Left"/>
              <w:keepNext/>
              <w:rPr>
                <w:sz w:val="18"/>
              </w:rPr>
            </w:pPr>
          </w:p>
          <w:p w14:paraId="45265F7E" w14:textId="77777777" w:rsidR="00FE3DD6" w:rsidRDefault="00FE3DD6">
            <w:pPr>
              <w:pStyle w:val="SchedofEventsbody-Left"/>
              <w:keepNext/>
              <w:rPr>
                <w:sz w:val="18"/>
              </w:rPr>
            </w:pPr>
            <w:r>
              <w:rPr>
                <w:sz w:val="18"/>
              </w:rPr>
              <w:t xml:space="preserve">Join by </w:t>
            </w:r>
            <w:proofErr w:type="gramStart"/>
            <w:r>
              <w:rPr>
                <w:sz w:val="18"/>
              </w:rPr>
              <w:t>phone</w:t>
            </w:r>
            <w:proofErr w:type="gramEnd"/>
          </w:p>
          <w:p w14:paraId="6C2A341F" w14:textId="77777777" w:rsidR="00FE3DD6" w:rsidRDefault="00FE3DD6">
            <w:pPr>
              <w:pStyle w:val="SchedofEventsbody-Left"/>
              <w:keepNext/>
              <w:rPr>
                <w:sz w:val="18"/>
              </w:rPr>
            </w:pPr>
            <w:r>
              <w:rPr>
                <w:sz w:val="18"/>
              </w:rPr>
              <w:t>+1-408-418-9388 United States Toll</w:t>
            </w:r>
          </w:p>
          <w:p w14:paraId="2A1E70D0" w14:textId="77777777" w:rsidR="00FE3DD6" w:rsidRDefault="00FE3DD6">
            <w:pPr>
              <w:pStyle w:val="SchedofEventsbody-Left"/>
              <w:keepNext/>
              <w:rPr>
                <w:sz w:val="18"/>
              </w:rPr>
            </w:pPr>
          </w:p>
          <w:p w14:paraId="1D9C0006" w14:textId="2D8093C1" w:rsidR="00FE3DD6" w:rsidRPr="00555204" w:rsidRDefault="00FE3DD6">
            <w:pPr>
              <w:pStyle w:val="SchedofEventsbody-Left"/>
              <w:keepNext/>
              <w:rPr>
                <w:sz w:val="18"/>
              </w:rPr>
            </w:pPr>
            <w:r>
              <w:rPr>
                <w:sz w:val="18"/>
              </w:rPr>
              <w:t>Access code: 249 197 93698</w:t>
            </w:r>
          </w:p>
        </w:tc>
        <w:tc>
          <w:tcPr>
            <w:tcW w:w="2509" w:type="dxa"/>
            <w:tcBorders>
              <w:top w:val="single" w:sz="6" w:space="0" w:color="auto"/>
              <w:left w:val="single" w:sz="6" w:space="0" w:color="auto"/>
              <w:bottom w:val="single" w:sz="6" w:space="0" w:color="auto"/>
              <w:right w:val="single" w:sz="12" w:space="0" w:color="auto"/>
            </w:tcBorders>
            <w:vAlign w:val="center"/>
            <w:hideMark/>
          </w:tcPr>
          <w:p w14:paraId="04B9A426" w14:textId="153E97B7" w:rsidR="00FE3DD6" w:rsidRPr="00421596" w:rsidRDefault="00FE3DD6">
            <w:pPr>
              <w:pStyle w:val="SchedofEventsbody-Left"/>
              <w:rPr>
                <w:strike/>
                <w:sz w:val="18"/>
              </w:rPr>
            </w:pPr>
            <w:r w:rsidRPr="00421596">
              <w:rPr>
                <w:strike/>
                <w:sz w:val="18"/>
              </w:rPr>
              <w:t>September 10, 2024</w:t>
            </w:r>
          </w:p>
          <w:p w14:paraId="1D4F13DF" w14:textId="436675B8" w:rsidR="00421596" w:rsidRPr="00421596" w:rsidRDefault="00421596">
            <w:pPr>
              <w:pStyle w:val="SchedofEventsbody-Left"/>
              <w:rPr>
                <w:color w:val="FF0000"/>
                <w:sz w:val="18"/>
              </w:rPr>
            </w:pPr>
            <w:r w:rsidRPr="00421596">
              <w:rPr>
                <w:color w:val="FF0000"/>
                <w:sz w:val="18"/>
              </w:rPr>
              <w:t xml:space="preserve">September </w:t>
            </w:r>
            <w:r>
              <w:rPr>
                <w:color w:val="FF0000"/>
                <w:sz w:val="18"/>
              </w:rPr>
              <w:t>24</w:t>
            </w:r>
            <w:r w:rsidRPr="00421596">
              <w:rPr>
                <w:color w:val="FF0000"/>
                <w:sz w:val="18"/>
              </w:rPr>
              <w:t>, 2024</w:t>
            </w:r>
          </w:p>
          <w:p w14:paraId="60DB0199" w14:textId="77777777" w:rsidR="00FE3DD6" w:rsidRDefault="00FE3DD6">
            <w:pPr>
              <w:pStyle w:val="SchedofEventsbody-Left"/>
              <w:rPr>
                <w:sz w:val="18"/>
              </w:rPr>
            </w:pPr>
            <w:r>
              <w:rPr>
                <w:sz w:val="18"/>
              </w:rPr>
              <w:t>2:00 PM</w:t>
            </w:r>
          </w:p>
          <w:p w14:paraId="4CD92279" w14:textId="77777777" w:rsidR="00FE3DD6" w:rsidRDefault="00FE3DD6">
            <w:pPr>
              <w:pStyle w:val="SchedofEventsbody-Left"/>
              <w:rPr>
                <w:sz w:val="18"/>
              </w:rPr>
            </w:pPr>
            <w:r>
              <w:rPr>
                <w:sz w:val="18"/>
              </w:rPr>
              <w:t>Central Time</w:t>
            </w:r>
          </w:p>
        </w:tc>
      </w:tr>
      <w:tr w:rsidR="00FE3DD6" w14:paraId="4C27316C" w14:textId="77777777" w:rsidTr="004D5521">
        <w:trPr>
          <w:cantSplit/>
        </w:trPr>
        <w:tc>
          <w:tcPr>
            <w:tcW w:w="1632" w:type="dxa"/>
            <w:tcBorders>
              <w:top w:val="single" w:sz="6" w:space="0" w:color="auto"/>
              <w:left w:val="single" w:sz="12" w:space="0" w:color="auto"/>
              <w:bottom w:val="single" w:sz="6" w:space="0" w:color="auto"/>
              <w:right w:val="single" w:sz="6" w:space="0" w:color="auto"/>
            </w:tcBorders>
            <w:vAlign w:val="center"/>
            <w:hideMark/>
          </w:tcPr>
          <w:p w14:paraId="11A32084" w14:textId="39512FAC" w:rsidR="00FE3DD6" w:rsidRDefault="00FE3DD6" w:rsidP="008C6A6E">
            <w:pPr>
              <w:keepNext/>
              <w:numPr>
                <w:ilvl w:val="0"/>
                <w:numId w:val="7"/>
              </w:numPr>
              <w:jc w:val="left"/>
              <w:rPr>
                <w:rFonts w:cs="Arial"/>
                <w:sz w:val="18"/>
                <w:szCs w:val="18"/>
              </w:rPr>
            </w:pPr>
          </w:p>
        </w:tc>
        <w:tc>
          <w:tcPr>
            <w:tcW w:w="6120" w:type="dxa"/>
            <w:tcBorders>
              <w:top w:val="single" w:sz="6" w:space="0" w:color="auto"/>
              <w:left w:val="single" w:sz="6" w:space="0" w:color="auto"/>
              <w:bottom w:val="single" w:sz="6" w:space="0" w:color="auto"/>
              <w:right w:val="single" w:sz="6" w:space="0" w:color="auto"/>
            </w:tcBorders>
            <w:vAlign w:val="center"/>
            <w:hideMark/>
          </w:tcPr>
          <w:p w14:paraId="3A232C70" w14:textId="77777777" w:rsidR="00FE3DD6" w:rsidRDefault="00FE3DD6">
            <w:pPr>
              <w:pStyle w:val="SchedofEventsbody-Left"/>
              <w:keepNext/>
              <w:rPr>
                <w:sz w:val="18"/>
              </w:rPr>
            </w:pPr>
            <w:r>
              <w:rPr>
                <w:sz w:val="18"/>
              </w:rPr>
              <w:t xml:space="preserve">Review for conformance to RFP requirements </w:t>
            </w:r>
          </w:p>
        </w:tc>
        <w:tc>
          <w:tcPr>
            <w:tcW w:w="2509" w:type="dxa"/>
            <w:tcBorders>
              <w:top w:val="single" w:sz="6" w:space="0" w:color="auto"/>
              <w:left w:val="single" w:sz="6" w:space="0" w:color="auto"/>
              <w:bottom w:val="single" w:sz="6" w:space="0" w:color="auto"/>
              <w:right w:val="single" w:sz="12" w:space="0" w:color="auto"/>
            </w:tcBorders>
            <w:vAlign w:val="center"/>
            <w:hideMark/>
          </w:tcPr>
          <w:p w14:paraId="5620E82E" w14:textId="77777777" w:rsidR="00FE3DD6" w:rsidRPr="00421596" w:rsidRDefault="00FE3DD6">
            <w:pPr>
              <w:pStyle w:val="SchedofEventsbody-Left"/>
              <w:rPr>
                <w:strike/>
                <w:sz w:val="18"/>
              </w:rPr>
            </w:pPr>
            <w:r w:rsidRPr="00421596">
              <w:rPr>
                <w:strike/>
                <w:sz w:val="18"/>
              </w:rPr>
              <w:t>September 10-11, 2024</w:t>
            </w:r>
          </w:p>
          <w:p w14:paraId="726C9F46" w14:textId="169C173B" w:rsidR="00421596" w:rsidRDefault="00421596">
            <w:pPr>
              <w:pStyle w:val="SchedofEventsbody-Left"/>
              <w:rPr>
                <w:sz w:val="18"/>
              </w:rPr>
            </w:pPr>
            <w:r w:rsidRPr="00421596">
              <w:rPr>
                <w:color w:val="FF0000"/>
                <w:sz w:val="18"/>
              </w:rPr>
              <w:t xml:space="preserve">September </w:t>
            </w:r>
            <w:r>
              <w:rPr>
                <w:color w:val="FF0000"/>
                <w:sz w:val="18"/>
              </w:rPr>
              <w:t>24</w:t>
            </w:r>
            <w:r w:rsidRPr="00421596">
              <w:rPr>
                <w:color w:val="FF0000"/>
                <w:sz w:val="18"/>
              </w:rPr>
              <w:t>-</w:t>
            </w:r>
            <w:r>
              <w:rPr>
                <w:color w:val="FF0000"/>
                <w:sz w:val="18"/>
              </w:rPr>
              <w:t>25</w:t>
            </w:r>
            <w:r w:rsidRPr="00421596">
              <w:rPr>
                <w:color w:val="FF0000"/>
                <w:sz w:val="18"/>
              </w:rPr>
              <w:t>, 2024</w:t>
            </w:r>
          </w:p>
        </w:tc>
      </w:tr>
      <w:tr w:rsidR="00FE3DD6" w14:paraId="6B16790C" w14:textId="77777777" w:rsidTr="004D5521">
        <w:trPr>
          <w:cantSplit/>
        </w:trPr>
        <w:tc>
          <w:tcPr>
            <w:tcW w:w="1632" w:type="dxa"/>
            <w:tcBorders>
              <w:top w:val="single" w:sz="6" w:space="0" w:color="auto"/>
              <w:left w:val="single" w:sz="12" w:space="0" w:color="auto"/>
              <w:bottom w:val="single" w:sz="6" w:space="0" w:color="auto"/>
              <w:right w:val="single" w:sz="6" w:space="0" w:color="auto"/>
            </w:tcBorders>
            <w:vAlign w:val="center"/>
            <w:hideMark/>
          </w:tcPr>
          <w:p w14:paraId="169FD2C8" w14:textId="1D5F6367" w:rsidR="00FE3DD6" w:rsidRDefault="00FE3DD6" w:rsidP="008C6A6E">
            <w:pPr>
              <w:keepNext/>
              <w:numPr>
                <w:ilvl w:val="0"/>
                <w:numId w:val="7"/>
              </w:numPr>
              <w:jc w:val="left"/>
              <w:rPr>
                <w:rFonts w:cs="Arial"/>
                <w:sz w:val="18"/>
                <w:szCs w:val="18"/>
              </w:rPr>
            </w:pPr>
          </w:p>
        </w:tc>
        <w:tc>
          <w:tcPr>
            <w:tcW w:w="6120" w:type="dxa"/>
            <w:tcBorders>
              <w:top w:val="single" w:sz="6" w:space="0" w:color="auto"/>
              <w:left w:val="single" w:sz="6" w:space="0" w:color="auto"/>
              <w:bottom w:val="single" w:sz="6" w:space="0" w:color="auto"/>
              <w:right w:val="single" w:sz="6" w:space="0" w:color="auto"/>
            </w:tcBorders>
            <w:vAlign w:val="center"/>
            <w:hideMark/>
          </w:tcPr>
          <w:p w14:paraId="0C65EE45" w14:textId="77777777" w:rsidR="00FE3DD6" w:rsidRDefault="00FE3DD6">
            <w:pPr>
              <w:pStyle w:val="SchedofEventsbody-Left"/>
              <w:keepNext/>
              <w:rPr>
                <w:sz w:val="18"/>
              </w:rPr>
            </w:pPr>
            <w:r>
              <w:rPr>
                <w:sz w:val="18"/>
              </w:rPr>
              <w:t>Evaluation period</w:t>
            </w:r>
          </w:p>
        </w:tc>
        <w:tc>
          <w:tcPr>
            <w:tcW w:w="2509" w:type="dxa"/>
            <w:tcBorders>
              <w:top w:val="single" w:sz="6" w:space="0" w:color="auto"/>
              <w:left w:val="single" w:sz="6" w:space="0" w:color="auto"/>
              <w:bottom w:val="single" w:sz="6" w:space="0" w:color="auto"/>
              <w:right w:val="single" w:sz="12" w:space="0" w:color="auto"/>
            </w:tcBorders>
            <w:vAlign w:val="center"/>
            <w:hideMark/>
          </w:tcPr>
          <w:p w14:paraId="4E6EE621" w14:textId="77777777" w:rsidR="00FE3DD6" w:rsidRPr="00421596" w:rsidRDefault="00FE3DD6">
            <w:pPr>
              <w:pStyle w:val="SchedofEventsbody-Left"/>
              <w:rPr>
                <w:strike/>
                <w:sz w:val="18"/>
              </w:rPr>
            </w:pPr>
            <w:r w:rsidRPr="00421596">
              <w:rPr>
                <w:strike/>
                <w:sz w:val="18"/>
              </w:rPr>
              <w:t>September 11, 2024 – September 25, 2024</w:t>
            </w:r>
          </w:p>
          <w:p w14:paraId="62EF122B" w14:textId="73CF545F" w:rsidR="00421596" w:rsidRPr="00421596" w:rsidRDefault="00421596">
            <w:pPr>
              <w:pStyle w:val="SchedofEventsbody-Left"/>
              <w:rPr>
                <w:color w:val="FF0000"/>
                <w:sz w:val="18"/>
              </w:rPr>
            </w:pPr>
            <w:r w:rsidRPr="00421596">
              <w:rPr>
                <w:color w:val="FF0000"/>
                <w:sz w:val="18"/>
              </w:rPr>
              <w:t xml:space="preserve">September </w:t>
            </w:r>
            <w:r w:rsidRPr="00421596">
              <w:rPr>
                <w:color w:val="FF0000"/>
                <w:sz w:val="18"/>
              </w:rPr>
              <w:t>25</w:t>
            </w:r>
            <w:r w:rsidRPr="00421596">
              <w:rPr>
                <w:color w:val="FF0000"/>
                <w:sz w:val="18"/>
              </w:rPr>
              <w:t>, 2024</w:t>
            </w:r>
            <w:r w:rsidRPr="00421596">
              <w:rPr>
                <w:color w:val="FF0000"/>
                <w:sz w:val="18"/>
              </w:rPr>
              <w:t xml:space="preserve"> –</w:t>
            </w:r>
          </w:p>
          <w:p w14:paraId="3D72759A" w14:textId="67B9E86C" w:rsidR="00421596" w:rsidRDefault="00421596">
            <w:pPr>
              <w:pStyle w:val="SchedofEventsbody-Left"/>
              <w:rPr>
                <w:sz w:val="18"/>
              </w:rPr>
            </w:pPr>
            <w:r w:rsidRPr="00421596">
              <w:rPr>
                <w:color w:val="FF0000"/>
                <w:sz w:val="18"/>
              </w:rPr>
              <w:t>October 9, 2024</w:t>
            </w:r>
          </w:p>
        </w:tc>
      </w:tr>
      <w:tr w:rsidR="00FE3DD6" w14:paraId="12203F8D" w14:textId="77777777" w:rsidTr="004D5521">
        <w:trPr>
          <w:cantSplit/>
        </w:trPr>
        <w:tc>
          <w:tcPr>
            <w:tcW w:w="1632" w:type="dxa"/>
            <w:tcBorders>
              <w:top w:val="single" w:sz="6" w:space="0" w:color="auto"/>
              <w:left w:val="single" w:sz="12" w:space="0" w:color="auto"/>
              <w:bottom w:val="single" w:sz="6" w:space="0" w:color="auto"/>
              <w:right w:val="single" w:sz="6" w:space="0" w:color="auto"/>
            </w:tcBorders>
            <w:vAlign w:val="center"/>
            <w:hideMark/>
          </w:tcPr>
          <w:p w14:paraId="582EB4F9" w14:textId="59B61910" w:rsidR="00FE3DD6" w:rsidRDefault="00FE3DD6" w:rsidP="008C6A6E">
            <w:pPr>
              <w:keepNext/>
              <w:numPr>
                <w:ilvl w:val="0"/>
                <w:numId w:val="7"/>
              </w:numPr>
              <w:jc w:val="left"/>
              <w:rPr>
                <w:rFonts w:cs="Arial"/>
                <w:sz w:val="18"/>
                <w:szCs w:val="18"/>
              </w:rPr>
            </w:pPr>
          </w:p>
        </w:tc>
        <w:tc>
          <w:tcPr>
            <w:tcW w:w="6120" w:type="dxa"/>
            <w:tcBorders>
              <w:top w:val="single" w:sz="6" w:space="0" w:color="auto"/>
              <w:left w:val="single" w:sz="6" w:space="0" w:color="auto"/>
              <w:bottom w:val="single" w:sz="6" w:space="0" w:color="auto"/>
              <w:right w:val="single" w:sz="6" w:space="0" w:color="auto"/>
            </w:tcBorders>
            <w:vAlign w:val="center"/>
            <w:hideMark/>
          </w:tcPr>
          <w:p w14:paraId="12E198CA" w14:textId="77777777" w:rsidR="00FE3DD6" w:rsidRDefault="00FE3DD6">
            <w:pPr>
              <w:pStyle w:val="SchedofEventsbody-Left"/>
              <w:keepNext/>
              <w:rPr>
                <w:b/>
                <w:sz w:val="18"/>
              </w:rPr>
            </w:pPr>
            <w:r>
              <w:rPr>
                <w:sz w:val="18"/>
              </w:rPr>
              <w:t>“Oral Interviews/Presentations and/or Demonstrations” (if required)</w:t>
            </w:r>
          </w:p>
        </w:tc>
        <w:tc>
          <w:tcPr>
            <w:tcW w:w="2509" w:type="dxa"/>
            <w:tcBorders>
              <w:top w:val="single" w:sz="6" w:space="0" w:color="auto"/>
              <w:left w:val="single" w:sz="6" w:space="0" w:color="auto"/>
              <w:bottom w:val="single" w:sz="6" w:space="0" w:color="auto"/>
              <w:right w:val="single" w:sz="12" w:space="0" w:color="auto"/>
            </w:tcBorders>
            <w:vAlign w:val="center"/>
            <w:hideMark/>
          </w:tcPr>
          <w:p w14:paraId="73AF392C" w14:textId="77777777" w:rsidR="00FE3DD6" w:rsidRPr="008C6A6E" w:rsidRDefault="00FE3DD6">
            <w:pPr>
              <w:pStyle w:val="SchedofEventsbody-Left"/>
              <w:rPr>
                <w:strike/>
                <w:sz w:val="18"/>
              </w:rPr>
            </w:pPr>
            <w:r w:rsidRPr="008C6A6E">
              <w:rPr>
                <w:strike/>
                <w:sz w:val="18"/>
              </w:rPr>
              <w:t>October 15, 2024 –</w:t>
            </w:r>
          </w:p>
          <w:p w14:paraId="448EE55A" w14:textId="77777777" w:rsidR="00FE3DD6" w:rsidRPr="008C6A6E" w:rsidRDefault="00FE3DD6">
            <w:pPr>
              <w:pStyle w:val="SchedofEventsbody-Left"/>
              <w:rPr>
                <w:strike/>
                <w:sz w:val="18"/>
              </w:rPr>
            </w:pPr>
            <w:r w:rsidRPr="008C6A6E">
              <w:rPr>
                <w:strike/>
                <w:sz w:val="18"/>
              </w:rPr>
              <w:t>October 18, 2024</w:t>
            </w:r>
          </w:p>
          <w:p w14:paraId="174A1524" w14:textId="4040C7C3" w:rsidR="008C6A6E" w:rsidRPr="008C6A6E" w:rsidRDefault="008C6A6E">
            <w:pPr>
              <w:pStyle w:val="SchedofEventsbody-Left"/>
              <w:rPr>
                <w:color w:val="FF0000"/>
                <w:sz w:val="18"/>
              </w:rPr>
            </w:pPr>
            <w:r w:rsidRPr="008C6A6E">
              <w:rPr>
                <w:color w:val="FF0000"/>
                <w:sz w:val="18"/>
              </w:rPr>
              <w:t xml:space="preserve">October </w:t>
            </w:r>
            <w:r w:rsidR="00A02458">
              <w:rPr>
                <w:color w:val="FF0000"/>
                <w:sz w:val="18"/>
              </w:rPr>
              <w:t>28</w:t>
            </w:r>
            <w:r w:rsidRPr="008C6A6E">
              <w:rPr>
                <w:color w:val="FF0000"/>
                <w:sz w:val="18"/>
              </w:rPr>
              <w:t>, 2024 –</w:t>
            </w:r>
          </w:p>
          <w:p w14:paraId="24314B3E" w14:textId="7173CAB4" w:rsidR="008C6A6E" w:rsidRPr="008C6A6E" w:rsidRDefault="008C6A6E">
            <w:pPr>
              <w:pStyle w:val="SchedofEventsbody-Left"/>
              <w:rPr>
                <w:sz w:val="18"/>
              </w:rPr>
            </w:pPr>
            <w:r w:rsidRPr="008C6A6E">
              <w:rPr>
                <w:color w:val="FF0000"/>
                <w:sz w:val="18"/>
              </w:rPr>
              <w:t xml:space="preserve">November </w:t>
            </w:r>
            <w:r w:rsidR="00A02458">
              <w:rPr>
                <w:color w:val="FF0000"/>
                <w:sz w:val="18"/>
              </w:rPr>
              <w:t>8</w:t>
            </w:r>
            <w:r w:rsidRPr="008C6A6E">
              <w:rPr>
                <w:color w:val="FF0000"/>
                <w:sz w:val="18"/>
              </w:rPr>
              <w:t>, 2024</w:t>
            </w:r>
          </w:p>
        </w:tc>
      </w:tr>
      <w:tr w:rsidR="00FE3DD6" w14:paraId="6690961D" w14:textId="77777777" w:rsidTr="004D5521">
        <w:trPr>
          <w:cantSplit/>
        </w:trPr>
        <w:tc>
          <w:tcPr>
            <w:tcW w:w="1632" w:type="dxa"/>
            <w:tcBorders>
              <w:top w:val="single" w:sz="6" w:space="0" w:color="auto"/>
              <w:left w:val="single" w:sz="12" w:space="0" w:color="auto"/>
              <w:bottom w:val="single" w:sz="6" w:space="0" w:color="auto"/>
              <w:right w:val="single" w:sz="6" w:space="0" w:color="auto"/>
            </w:tcBorders>
            <w:vAlign w:val="center"/>
            <w:hideMark/>
          </w:tcPr>
          <w:p w14:paraId="7A32B646" w14:textId="39EC709A" w:rsidR="00FE3DD6" w:rsidRDefault="00FE3DD6" w:rsidP="008C6A6E">
            <w:pPr>
              <w:keepNext/>
              <w:numPr>
                <w:ilvl w:val="0"/>
                <w:numId w:val="7"/>
              </w:numPr>
              <w:jc w:val="left"/>
              <w:rPr>
                <w:rFonts w:cs="Arial"/>
                <w:sz w:val="18"/>
                <w:szCs w:val="18"/>
              </w:rPr>
            </w:pPr>
          </w:p>
        </w:tc>
        <w:tc>
          <w:tcPr>
            <w:tcW w:w="6120" w:type="dxa"/>
            <w:tcBorders>
              <w:top w:val="single" w:sz="6" w:space="0" w:color="auto"/>
              <w:left w:val="single" w:sz="6" w:space="0" w:color="auto"/>
              <w:bottom w:val="single" w:sz="6" w:space="0" w:color="auto"/>
              <w:right w:val="single" w:sz="6" w:space="0" w:color="auto"/>
            </w:tcBorders>
            <w:vAlign w:val="center"/>
            <w:hideMark/>
          </w:tcPr>
          <w:p w14:paraId="06878229" w14:textId="77777777" w:rsidR="00FE3DD6" w:rsidRDefault="00FE3DD6">
            <w:pPr>
              <w:pStyle w:val="SchedofEventsbody-Left"/>
              <w:keepNext/>
              <w:rPr>
                <w:rFonts w:cs="Arial"/>
                <w:sz w:val="18"/>
                <w:szCs w:val="18"/>
              </w:rPr>
            </w:pPr>
            <w:r>
              <w:rPr>
                <w:sz w:val="18"/>
              </w:rPr>
              <w:t xml:space="preserve">Post “Notification of Intent to Award” </w:t>
            </w:r>
            <w:r>
              <w:rPr>
                <w:sz w:val="18"/>
                <w:szCs w:val="18"/>
              </w:rPr>
              <w:t xml:space="preserve">to Internet at </w:t>
            </w:r>
            <w:hyperlink r:id="rId10" w:history="1">
              <w:r>
                <w:rPr>
                  <w:rStyle w:val="Hyperlink"/>
                  <w:sz w:val="18"/>
                  <w:szCs w:val="18"/>
                </w:rPr>
                <w:t>https://das.nebraska.gov/materiel/bidopps.html</w:t>
              </w:r>
            </w:hyperlink>
            <w:r>
              <w:rPr>
                <w:rStyle w:val="Level2BodyChar"/>
                <w:szCs w:val="18"/>
              </w:rPr>
              <w:t xml:space="preserve"> </w:t>
            </w:r>
          </w:p>
        </w:tc>
        <w:tc>
          <w:tcPr>
            <w:tcW w:w="2509" w:type="dxa"/>
            <w:tcBorders>
              <w:top w:val="single" w:sz="6" w:space="0" w:color="auto"/>
              <w:left w:val="single" w:sz="6" w:space="0" w:color="auto"/>
              <w:bottom w:val="single" w:sz="6" w:space="0" w:color="auto"/>
              <w:right w:val="single" w:sz="12" w:space="0" w:color="auto"/>
            </w:tcBorders>
            <w:vAlign w:val="center"/>
            <w:hideMark/>
          </w:tcPr>
          <w:p w14:paraId="2CBA4358" w14:textId="77777777" w:rsidR="00FE3DD6" w:rsidRPr="008C6A6E" w:rsidRDefault="00FE3DD6">
            <w:pPr>
              <w:pStyle w:val="SchedofEventsbody-Left"/>
              <w:rPr>
                <w:strike/>
                <w:sz w:val="18"/>
              </w:rPr>
            </w:pPr>
            <w:r w:rsidRPr="008C6A6E">
              <w:rPr>
                <w:strike/>
                <w:sz w:val="18"/>
              </w:rPr>
              <w:t>October 23, 2024</w:t>
            </w:r>
          </w:p>
          <w:p w14:paraId="17991392" w14:textId="74365E8B" w:rsidR="008C6A6E" w:rsidRPr="008C6A6E" w:rsidRDefault="008C6A6E">
            <w:pPr>
              <w:pStyle w:val="SchedofEventsbody-Left"/>
              <w:rPr>
                <w:color w:val="FF0000"/>
                <w:sz w:val="18"/>
              </w:rPr>
            </w:pPr>
            <w:r>
              <w:rPr>
                <w:color w:val="FF0000"/>
                <w:sz w:val="18"/>
              </w:rPr>
              <w:t xml:space="preserve">November </w:t>
            </w:r>
            <w:r w:rsidR="00A02458">
              <w:rPr>
                <w:color w:val="FF0000"/>
                <w:sz w:val="18"/>
              </w:rPr>
              <w:t>13</w:t>
            </w:r>
            <w:r>
              <w:rPr>
                <w:color w:val="FF0000"/>
                <w:sz w:val="18"/>
              </w:rPr>
              <w:t>, 2024</w:t>
            </w:r>
          </w:p>
        </w:tc>
      </w:tr>
      <w:tr w:rsidR="00FE3DD6" w14:paraId="495A05FE" w14:textId="77777777" w:rsidTr="004D5521">
        <w:trPr>
          <w:cantSplit/>
        </w:trPr>
        <w:tc>
          <w:tcPr>
            <w:tcW w:w="1632" w:type="dxa"/>
            <w:tcBorders>
              <w:top w:val="single" w:sz="6" w:space="0" w:color="auto"/>
              <w:left w:val="single" w:sz="12" w:space="0" w:color="auto"/>
              <w:bottom w:val="single" w:sz="6" w:space="0" w:color="auto"/>
              <w:right w:val="single" w:sz="6" w:space="0" w:color="auto"/>
            </w:tcBorders>
            <w:vAlign w:val="center"/>
            <w:hideMark/>
          </w:tcPr>
          <w:p w14:paraId="53DBBAB7" w14:textId="3EA88C1A" w:rsidR="00FE3DD6" w:rsidRDefault="00FE3DD6" w:rsidP="008C6A6E">
            <w:pPr>
              <w:keepNext/>
              <w:numPr>
                <w:ilvl w:val="0"/>
                <w:numId w:val="7"/>
              </w:numPr>
              <w:jc w:val="left"/>
              <w:rPr>
                <w:rFonts w:cs="Arial"/>
                <w:sz w:val="18"/>
                <w:szCs w:val="18"/>
              </w:rPr>
            </w:pPr>
          </w:p>
        </w:tc>
        <w:tc>
          <w:tcPr>
            <w:tcW w:w="6120" w:type="dxa"/>
            <w:tcBorders>
              <w:top w:val="single" w:sz="6" w:space="0" w:color="auto"/>
              <w:left w:val="single" w:sz="6" w:space="0" w:color="auto"/>
              <w:bottom w:val="single" w:sz="6" w:space="0" w:color="auto"/>
              <w:right w:val="single" w:sz="6" w:space="0" w:color="auto"/>
            </w:tcBorders>
            <w:vAlign w:val="center"/>
            <w:hideMark/>
          </w:tcPr>
          <w:p w14:paraId="2F96D2B4" w14:textId="77777777" w:rsidR="00FE3DD6" w:rsidRDefault="00FE3DD6">
            <w:pPr>
              <w:pStyle w:val="SchedofEventsbody-Left"/>
              <w:keepNext/>
              <w:rPr>
                <w:rFonts w:cs="Arial"/>
                <w:sz w:val="18"/>
                <w:szCs w:val="18"/>
              </w:rPr>
            </w:pPr>
            <w:r>
              <w:rPr>
                <w:sz w:val="18"/>
              </w:rPr>
              <w:t xml:space="preserve">Contract finalization period </w:t>
            </w:r>
          </w:p>
        </w:tc>
        <w:tc>
          <w:tcPr>
            <w:tcW w:w="2509" w:type="dxa"/>
            <w:tcBorders>
              <w:top w:val="single" w:sz="6" w:space="0" w:color="auto"/>
              <w:left w:val="single" w:sz="6" w:space="0" w:color="auto"/>
              <w:bottom w:val="single" w:sz="6" w:space="0" w:color="auto"/>
              <w:right w:val="single" w:sz="12" w:space="0" w:color="auto"/>
            </w:tcBorders>
            <w:vAlign w:val="center"/>
            <w:hideMark/>
          </w:tcPr>
          <w:p w14:paraId="481DFD29" w14:textId="77777777" w:rsidR="00FE3DD6" w:rsidRPr="008C6A6E" w:rsidRDefault="00FE3DD6">
            <w:pPr>
              <w:pStyle w:val="SchedofEventsbody-Left"/>
              <w:rPr>
                <w:strike/>
                <w:sz w:val="18"/>
              </w:rPr>
            </w:pPr>
            <w:r w:rsidRPr="008C6A6E">
              <w:rPr>
                <w:strike/>
                <w:sz w:val="18"/>
              </w:rPr>
              <w:t xml:space="preserve">October 24, 2024 – </w:t>
            </w:r>
          </w:p>
          <w:p w14:paraId="62DB7D5B" w14:textId="77777777" w:rsidR="00FE3DD6" w:rsidRPr="008C6A6E" w:rsidRDefault="00FE3DD6">
            <w:pPr>
              <w:pStyle w:val="SchedofEventsbody-Left"/>
              <w:rPr>
                <w:strike/>
                <w:sz w:val="18"/>
              </w:rPr>
            </w:pPr>
            <w:r w:rsidRPr="008C6A6E">
              <w:rPr>
                <w:strike/>
                <w:sz w:val="18"/>
              </w:rPr>
              <w:t>November 22, 2024</w:t>
            </w:r>
          </w:p>
          <w:p w14:paraId="371AEA94" w14:textId="60362EB9" w:rsidR="008C6A6E" w:rsidRDefault="008C6A6E">
            <w:pPr>
              <w:pStyle w:val="SchedofEventsbody-Left"/>
              <w:rPr>
                <w:color w:val="FF0000"/>
                <w:sz w:val="18"/>
              </w:rPr>
            </w:pPr>
            <w:r>
              <w:rPr>
                <w:color w:val="FF0000"/>
                <w:sz w:val="18"/>
              </w:rPr>
              <w:t xml:space="preserve">November </w:t>
            </w:r>
            <w:r w:rsidR="00A02458">
              <w:rPr>
                <w:color w:val="FF0000"/>
                <w:sz w:val="18"/>
              </w:rPr>
              <w:t>14</w:t>
            </w:r>
            <w:r>
              <w:rPr>
                <w:color w:val="FF0000"/>
                <w:sz w:val="18"/>
              </w:rPr>
              <w:t>, 2024</w:t>
            </w:r>
            <w:r w:rsidR="00A02458">
              <w:rPr>
                <w:color w:val="FF0000"/>
                <w:sz w:val="18"/>
              </w:rPr>
              <w:t xml:space="preserve"> –</w:t>
            </w:r>
          </w:p>
          <w:p w14:paraId="4185E975" w14:textId="5CAB43E1" w:rsidR="00A02458" w:rsidRPr="008C6A6E" w:rsidRDefault="00A02458">
            <w:pPr>
              <w:pStyle w:val="SchedofEventsbody-Left"/>
              <w:rPr>
                <w:sz w:val="18"/>
              </w:rPr>
            </w:pPr>
            <w:r>
              <w:rPr>
                <w:color w:val="FF0000"/>
                <w:sz w:val="18"/>
              </w:rPr>
              <w:t>December 11, 2024</w:t>
            </w:r>
          </w:p>
        </w:tc>
      </w:tr>
      <w:tr w:rsidR="00FE3DD6" w14:paraId="1B7990E7" w14:textId="77777777" w:rsidTr="004D5521">
        <w:trPr>
          <w:cantSplit/>
        </w:trPr>
        <w:tc>
          <w:tcPr>
            <w:tcW w:w="1632" w:type="dxa"/>
            <w:tcBorders>
              <w:top w:val="single" w:sz="6" w:space="0" w:color="auto"/>
              <w:left w:val="single" w:sz="12" w:space="0" w:color="auto"/>
              <w:bottom w:val="single" w:sz="6" w:space="0" w:color="auto"/>
              <w:right w:val="single" w:sz="6" w:space="0" w:color="auto"/>
            </w:tcBorders>
            <w:vAlign w:val="center"/>
            <w:hideMark/>
          </w:tcPr>
          <w:p w14:paraId="1DA4CEF9" w14:textId="63139836" w:rsidR="00FE3DD6" w:rsidRDefault="00FE3DD6" w:rsidP="008C6A6E">
            <w:pPr>
              <w:keepNext/>
              <w:numPr>
                <w:ilvl w:val="0"/>
                <w:numId w:val="7"/>
              </w:numPr>
              <w:jc w:val="left"/>
              <w:rPr>
                <w:rFonts w:cs="Arial"/>
                <w:sz w:val="18"/>
                <w:szCs w:val="18"/>
              </w:rPr>
            </w:pPr>
          </w:p>
        </w:tc>
        <w:tc>
          <w:tcPr>
            <w:tcW w:w="6120" w:type="dxa"/>
            <w:tcBorders>
              <w:top w:val="single" w:sz="6" w:space="0" w:color="auto"/>
              <w:left w:val="single" w:sz="6" w:space="0" w:color="auto"/>
              <w:bottom w:val="single" w:sz="6" w:space="0" w:color="auto"/>
              <w:right w:val="single" w:sz="6" w:space="0" w:color="auto"/>
            </w:tcBorders>
            <w:vAlign w:val="center"/>
            <w:hideMark/>
          </w:tcPr>
          <w:p w14:paraId="56A4D6EF" w14:textId="77777777" w:rsidR="00FE3DD6" w:rsidRDefault="00FE3DD6">
            <w:pPr>
              <w:pStyle w:val="SchedofEventsbody-Left"/>
              <w:keepNext/>
              <w:rPr>
                <w:sz w:val="18"/>
              </w:rPr>
            </w:pPr>
            <w:r>
              <w:rPr>
                <w:sz w:val="18"/>
              </w:rPr>
              <w:t>Contract award</w:t>
            </w:r>
          </w:p>
        </w:tc>
        <w:tc>
          <w:tcPr>
            <w:tcW w:w="2509" w:type="dxa"/>
            <w:tcBorders>
              <w:top w:val="single" w:sz="6" w:space="0" w:color="auto"/>
              <w:left w:val="single" w:sz="6" w:space="0" w:color="auto"/>
              <w:bottom w:val="single" w:sz="6" w:space="0" w:color="auto"/>
              <w:right w:val="single" w:sz="12" w:space="0" w:color="auto"/>
            </w:tcBorders>
            <w:vAlign w:val="center"/>
            <w:hideMark/>
          </w:tcPr>
          <w:p w14:paraId="543DFBE4" w14:textId="77777777" w:rsidR="00FE3DD6" w:rsidRPr="008C6A6E" w:rsidRDefault="00FE3DD6">
            <w:pPr>
              <w:pStyle w:val="SchedofEventsbody-Left"/>
              <w:rPr>
                <w:strike/>
                <w:sz w:val="18"/>
              </w:rPr>
            </w:pPr>
            <w:r w:rsidRPr="008C6A6E">
              <w:rPr>
                <w:strike/>
                <w:sz w:val="18"/>
              </w:rPr>
              <w:t>November 25, 2024</w:t>
            </w:r>
          </w:p>
          <w:p w14:paraId="0CD67CAC" w14:textId="4BF6C605" w:rsidR="008C6A6E" w:rsidRPr="008C6A6E" w:rsidRDefault="00A02458">
            <w:pPr>
              <w:pStyle w:val="SchedofEventsbody-Left"/>
              <w:rPr>
                <w:sz w:val="18"/>
              </w:rPr>
            </w:pPr>
            <w:r>
              <w:rPr>
                <w:color w:val="FF0000"/>
                <w:sz w:val="18"/>
              </w:rPr>
              <w:t>Dec</w:t>
            </w:r>
            <w:r w:rsidR="008C6A6E">
              <w:rPr>
                <w:color w:val="FF0000"/>
                <w:sz w:val="18"/>
              </w:rPr>
              <w:t xml:space="preserve">ember </w:t>
            </w:r>
            <w:r>
              <w:rPr>
                <w:color w:val="FF0000"/>
                <w:sz w:val="18"/>
              </w:rPr>
              <w:t>13</w:t>
            </w:r>
            <w:r w:rsidR="008C6A6E">
              <w:rPr>
                <w:color w:val="FF0000"/>
                <w:sz w:val="18"/>
              </w:rPr>
              <w:t>, 2024</w:t>
            </w:r>
          </w:p>
        </w:tc>
      </w:tr>
      <w:tr w:rsidR="00FE3DD6" w14:paraId="04EB7A69" w14:textId="77777777" w:rsidTr="004D5521">
        <w:trPr>
          <w:cantSplit/>
        </w:trPr>
        <w:tc>
          <w:tcPr>
            <w:tcW w:w="1632" w:type="dxa"/>
            <w:tcBorders>
              <w:top w:val="single" w:sz="6" w:space="0" w:color="auto"/>
              <w:left w:val="single" w:sz="12" w:space="0" w:color="auto"/>
              <w:bottom w:val="single" w:sz="12" w:space="0" w:color="auto"/>
              <w:right w:val="single" w:sz="6" w:space="0" w:color="auto"/>
            </w:tcBorders>
            <w:vAlign w:val="center"/>
            <w:hideMark/>
          </w:tcPr>
          <w:p w14:paraId="21B8AD29" w14:textId="01C3367F" w:rsidR="00FE3DD6" w:rsidRDefault="00FE3DD6" w:rsidP="008C6A6E">
            <w:pPr>
              <w:keepNext/>
              <w:numPr>
                <w:ilvl w:val="0"/>
                <w:numId w:val="7"/>
              </w:numPr>
              <w:jc w:val="left"/>
              <w:rPr>
                <w:rFonts w:cs="Arial"/>
                <w:sz w:val="18"/>
                <w:szCs w:val="18"/>
              </w:rPr>
            </w:pPr>
          </w:p>
        </w:tc>
        <w:tc>
          <w:tcPr>
            <w:tcW w:w="6120" w:type="dxa"/>
            <w:tcBorders>
              <w:top w:val="single" w:sz="6" w:space="0" w:color="auto"/>
              <w:left w:val="single" w:sz="6" w:space="0" w:color="auto"/>
              <w:bottom w:val="single" w:sz="12" w:space="0" w:color="auto"/>
              <w:right w:val="single" w:sz="6" w:space="0" w:color="auto"/>
            </w:tcBorders>
            <w:vAlign w:val="center"/>
            <w:hideMark/>
          </w:tcPr>
          <w:p w14:paraId="44D7BD0F" w14:textId="77777777" w:rsidR="00FE3DD6" w:rsidRDefault="00FE3DD6">
            <w:pPr>
              <w:pStyle w:val="SchedofEventsbody-Left"/>
              <w:keepNext/>
              <w:rPr>
                <w:sz w:val="18"/>
              </w:rPr>
            </w:pPr>
            <w:r>
              <w:rPr>
                <w:sz w:val="18"/>
              </w:rPr>
              <w:t xml:space="preserve">Contractor </w:t>
            </w:r>
            <w:proofErr w:type="gramStart"/>
            <w:r>
              <w:rPr>
                <w:sz w:val="18"/>
              </w:rPr>
              <w:t>start</w:t>
            </w:r>
            <w:proofErr w:type="gramEnd"/>
            <w:r>
              <w:rPr>
                <w:sz w:val="18"/>
              </w:rPr>
              <w:t xml:space="preserve"> date</w:t>
            </w:r>
          </w:p>
        </w:tc>
        <w:tc>
          <w:tcPr>
            <w:tcW w:w="2509" w:type="dxa"/>
            <w:tcBorders>
              <w:top w:val="single" w:sz="6" w:space="0" w:color="auto"/>
              <w:left w:val="single" w:sz="6" w:space="0" w:color="auto"/>
              <w:bottom w:val="single" w:sz="12" w:space="0" w:color="auto"/>
              <w:right w:val="single" w:sz="12" w:space="0" w:color="auto"/>
            </w:tcBorders>
            <w:vAlign w:val="center"/>
            <w:hideMark/>
          </w:tcPr>
          <w:p w14:paraId="23026AD4" w14:textId="77777777" w:rsidR="00FE3DD6" w:rsidRPr="008C6A6E" w:rsidRDefault="00FE3DD6">
            <w:pPr>
              <w:pStyle w:val="SchedofEventsbody-Left"/>
              <w:rPr>
                <w:strike/>
                <w:sz w:val="18"/>
              </w:rPr>
            </w:pPr>
            <w:r w:rsidRPr="008C6A6E">
              <w:rPr>
                <w:strike/>
                <w:sz w:val="18"/>
              </w:rPr>
              <w:t>December 1, 2024</w:t>
            </w:r>
          </w:p>
          <w:p w14:paraId="237CC703" w14:textId="6D6EF0BD" w:rsidR="008C6A6E" w:rsidRPr="008C6A6E" w:rsidRDefault="008C6A6E">
            <w:pPr>
              <w:pStyle w:val="SchedofEventsbody-Left"/>
              <w:rPr>
                <w:sz w:val="18"/>
              </w:rPr>
            </w:pPr>
            <w:r>
              <w:rPr>
                <w:color w:val="FF0000"/>
                <w:sz w:val="18"/>
              </w:rPr>
              <w:t xml:space="preserve">December </w:t>
            </w:r>
            <w:r w:rsidR="00463E0D">
              <w:rPr>
                <w:color w:val="FF0000"/>
                <w:sz w:val="18"/>
              </w:rPr>
              <w:t>16</w:t>
            </w:r>
            <w:r>
              <w:rPr>
                <w:color w:val="FF0000"/>
                <w:sz w:val="18"/>
              </w:rPr>
              <w:t>, 2024</w:t>
            </w:r>
          </w:p>
        </w:tc>
      </w:tr>
    </w:tbl>
    <w:p w14:paraId="494AE8BF" w14:textId="77777777" w:rsidR="00FE3DD6" w:rsidRDefault="00FE3DD6"/>
    <w:p w14:paraId="2D8185AC" w14:textId="77777777" w:rsidR="00FE3DD6" w:rsidRDefault="00FE3DD6"/>
    <w:p w14:paraId="3B651543" w14:textId="64C32579" w:rsidR="00FA5ABF" w:rsidRDefault="00932B83">
      <w:r w:rsidRPr="00985AE2">
        <w:t>This addendum will be</w:t>
      </w:r>
      <w:r>
        <w:t xml:space="preserve"> incorporated into </w:t>
      </w:r>
      <w:r w:rsidRPr="00985AE2">
        <w:t xml:space="preserve">the </w:t>
      </w:r>
      <w:r>
        <w:t xml:space="preserve">solicitation. </w:t>
      </w:r>
    </w:p>
    <w:p w14:paraId="19E6E283" w14:textId="498C78BB" w:rsidR="00760D32" w:rsidRPr="00760D32" w:rsidRDefault="00760D32" w:rsidP="00760D32">
      <w:pPr>
        <w:tabs>
          <w:tab w:val="left" w:pos="7000"/>
        </w:tabs>
      </w:pPr>
      <w:r>
        <w:tab/>
      </w:r>
    </w:p>
    <w:sectPr w:rsidR="00760D32" w:rsidRPr="00760D3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016F" w14:textId="77777777" w:rsidR="00B67F43" w:rsidRDefault="00B67F43" w:rsidP="00932B83">
      <w:r>
        <w:separator/>
      </w:r>
    </w:p>
  </w:endnote>
  <w:endnote w:type="continuationSeparator" w:id="0">
    <w:p w14:paraId="06C83128" w14:textId="77777777" w:rsidR="00B67F43" w:rsidRDefault="00B67F43"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2048" w14:textId="77777777" w:rsidR="00804F85" w:rsidRDefault="00804F85">
    <w:pPr>
      <w:pStyle w:val="Footer"/>
      <w:jc w:val="right"/>
    </w:pPr>
    <w:r>
      <w:t>SPB Form 26</w:t>
    </w:r>
  </w:p>
  <w:p w14:paraId="3DCDE432" w14:textId="56333A1D" w:rsidR="00932B83" w:rsidRDefault="00EF689B">
    <w:pPr>
      <w:pStyle w:val="Footer"/>
      <w:jc w:val="right"/>
    </w:pPr>
    <w:r>
      <w:t>Effective</w:t>
    </w:r>
    <w:r w:rsidR="00932B83">
      <w:t xml:space="preserve"> 7-19-2024</w:t>
    </w:r>
  </w:p>
  <w:p w14:paraId="4B610D85" w14:textId="26BD0DFA" w:rsidR="00932B83" w:rsidRDefault="008D1148">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932B83">
              <w:t xml:space="preserve">Page </w:t>
            </w:r>
            <w:r w:rsidR="00932B83">
              <w:rPr>
                <w:b/>
                <w:bCs/>
                <w:sz w:val="24"/>
                <w:szCs w:val="24"/>
              </w:rPr>
              <w:fldChar w:fldCharType="begin"/>
            </w:r>
            <w:r w:rsidR="00932B83">
              <w:rPr>
                <w:b/>
                <w:bCs/>
              </w:rPr>
              <w:instrText xml:space="preserve"> PAGE </w:instrText>
            </w:r>
            <w:r w:rsidR="00932B83">
              <w:rPr>
                <w:b/>
                <w:bCs/>
                <w:sz w:val="24"/>
                <w:szCs w:val="24"/>
              </w:rPr>
              <w:fldChar w:fldCharType="separate"/>
            </w:r>
            <w:r w:rsidR="00932B83">
              <w:rPr>
                <w:b/>
                <w:bCs/>
                <w:noProof/>
              </w:rPr>
              <w:t>2</w:t>
            </w:r>
            <w:r w:rsidR="00932B83">
              <w:rPr>
                <w:b/>
                <w:bCs/>
                <w:sz w:val="24"/>
                <w:szCs w:val="24"/>
              </w:rPr>
              <w:fldChar w:fldCharType="end"/>
            </w:r>
            <w:r w:rsidR="00932B83">
              <w:t xml:space="preserve"> of </w:t>
            </w:r>
            <w:r w:rsidR="00932B83">
              <w:rPr>
                <w:b/>
                <w:bCs/>
                <w:sz w:val="24"/>
                <w:szCs w:val="24"/>
              </w:rPr>
              <w:fldChar w:fldCharType="begin"/>
            </w:r>
            <w:r w:rsidR="00932B83">
              <w:rPr>
                <w:b/>
                <w:bCs/>
              </w:rPr>
              <w:instrText xml:space="preserve"> NUMPAGES  </w:instrText>
            </w:r>
            <w:r w:rsidR="00932B83">
              <w:rPr>
                <w:b/>
                <w:bCs/>
                <w:sz w:val="24"/>
                <w:szCs w:val="24"/>
              </w:rPr>
              <w:fldChar w:fldCharType="separate"/>
            </w:r>
            <w:r w:rsidR="00932B83">
              <w:rPr>
                <w:b/>
                <w:bCs/>
                <w:noProof/>
              </w:rPr>
              <w:t>2</w:t>
            </w:r>
            <w:r w:rsidR="00932B83">
              <w:rPr>
                <w:b/>
                <w:bCs/>
                <w:sz w:val="24"/>
                <w:szCs w:val="24"/>
              </w:rPr>
              <w:fldChar w:fldCharType="end"/>
            </w:r>
          </w:sdtContent>
        </w:sdt>
      </w:sdtContent>
    </w:sdt>
  </w:p>
  <w:p w14:paraId="443D428F" w14:textId="666CD70C" w:rsidR="00A37805" w:rsidRDefault="00A37805">
    <w:pPr>
      <w:pStyle w:val="Footer"/>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6EC7" w14:textId="77777777" w:rsidR="00B67F43" w:rsidRDefault="00B67F43" w:rsidP="00932B83">
      <w:r>
        <w:separator/>
      </w:r>
    </w:p>
  </w:footnote>
  <w:footnote w:type="continuationSeparator" w:id="0">
    <w:p w14:paraId="6367E2F2" w14:textId="77777777" w:rsidR="00B67F43" w:rsidRDefault="00B67F43" w:rsidP="0093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cs="Times New Roman" w:hint="default"/>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CD53627"/>
    <w:multiLevelType w:val="multilevel"/>
    <w:tmpl w:val="1FEE7934"/>
    <w:lvl w:ilvl="0">
      <w:start w:val="1"/>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622BDF"/>
    <w:multiLevelType w:val="multilevel"/>
    <w:tmpl w:val="C81EA71A"/>
    <w:lvl w:ilvl="0">
      <w:start w:val="1"/>
      <w:numFmt w:val="bullet"/>
      <w:lvlText w:val="•"/>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F13605B"/>
    <w:multiLevelType w:val="hybridMultilevel"/>
    <w:tmpl w:val="AB5EB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E6DF0"/>
    <w:multiLevelType w:val="multilevel"/>
    <w:tmpl w:val="2BF826FA"/>
    <w:lvl w:ilvl="0">
      <w:start w:val="6"/>
      <w:numFmt w:val="decimal"/>
      <w:lvlText w:val="%1."/>
      <w:lvlJc w:val="center"/>
      <w:pPr>
        <w:tabs>
          <w:tab w:val="num" w:pos="130"/>
        </w:tabs>
        <w:ind w:left="0" w:firstLine="130"/>
      </w:pPr>
      <w:rPr>
        <w:rFonts w:ascii="Arial" w:hAnsi="Arial" w:cs="Times New Roman" w:hint="default"/>
        <w:b w:val="0"/>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69D4368C"/>
    <w:multiLevelType w:val="multilevel"/>
    <w:tmpl w:val="E3D0440C"/>
    <w:numStyleLink w:val="SchedofEvents-Numbered"/>
  </w:abstractNum>
  <w:abstractNum w:abstractNumId="6" w15:restartNumberingAfterBreak="0">
    <w:nsid w:val="6D691D43"/>
    <w:multiLevelType w:val="hybridMultilevel"/>
    <w:tmpl w:val="AB5EB5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5407702">
    <w:abstractNumId w:val="3"/>
  </w:num>
  <w:num w:numId="2" w16cid:durableId="1542784923">
    <w:abstractNumId w:val="6"/>
  </w:num>
  <w:num w:numId="3" w16cid:durableId="563375003">
    <w:abstractNumId w:val="2"/>
  </w:num>
  <w:num w:numId="4" w16cid:durableId="1892690068">
    <w:abstractNumId w:val="1"/>
  </w:num>
  <w:num w:numId="5" w16cid:durableId="1374697991">
    <w:abstractNumId w:val="5"/>
    <w:lvlOverride w:ilvl="0">
      <w:lvl w:ilvl="0">
        <w:start w:val="5"/>
        <w:numFmt w:val="decimal"/>
        <w:lvlText w:val="%1."/>
        <w:lvlJc w:val="center"/>
        <w:pPr>
          <w:tabs>
            <w:tab w:val="num" w:pos="130"/>
          </w:tabs>
          <w:ind w:left="0" w:firstLine="130"/>
        </w:pPr>
        <w:rPr>
          <w:rFonts w:ascii="Arial" w:hAnsi="Arial" w:cs="Times New Roman" w:hint="default"/>
          <w:b w:val="0"/>
          <w:color w:val="000000"/>
          <w:sz w:val="20"/>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6" w16cid:durableId="615524435">
    <w:abstractNumId w:val="0"/>
  </w:num>
  <w:num w:numId="7" w16cid:durableId="1762800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16"/>
    <w:rsid w:val="000163CF"/>
    <w:rsid w:val="000B5D16"/>
    <w:rsid w:val="000F191D"/>
    <w:rsid w:val="000F5378"/>
    <w:rsid w:val="00136271"/>
    <w:rsid w:val="001E6D27"/>
    <w:rsid w:val="001F2CF8"/>
    <w:rsid w:val="002576CD"/>
    <w:rsid w:val="002A3AD7"/>
    <w:rsid w:val="003118FD"/>
    <w:rsid w:val="00311C67"/>
    <w:rsid w:val="00327A37"/>
    <w:rsid w:val="00371892"/>
    <w:rsid w:val="003E2394"/>
    <w:rsid w:val="003F0053"/>
    <w:rsid w:val="00421596"/>
    <w:rsid w:val="004451ED"/>
    <w:rsid w:val="00463E0D"/>
    <w:rsid w:val="00471780"/>
    <w:rsid w:val="004D5521"/>
    <w:rsid w:val="004E340A"/>
    <w:rsid w:val="00523B65"/>
    <w:rsid w:val="00555204"/>
    <w:rsid w:val="00586346"/>
    <w:rsid w:val="005D436D"/>
    <w:rsid w:val="005E403A"/>
    <w:rsid w:val="005F1747"/>
    <w:rsid w:val="0060780C"/>
    <w:rsid w:val="006D68CC"/>
    <w:rsid w:val="00707DA7"/>
    <w:rsid w:val="00746D85"/>
    <w:rsid w:val="00760D32"/>
    <w:rsid w:val="007871A1"/>
    <w:rsid w:val="00804F85"/>
    <w:rsid w:val="00897E6C"/>
    <w:rsid w:val="008B42A3"/>
    <w:rsid w:val="008C04C2"/>
    <w:rsid w:val="008C6A6E"/>
    <w:rsid w:val="008D1148"/>
    <w:rsid w:val="00932B83"/>
    <w:rsid w:val="009538FF"/>
    <w:rsid w:val="009B09D8"/>
    <w:rsid w:val="009F2C29"/>
    <w:rsid w:val="00A02458"/>
    <w:rsid w:val="00A33FB0"/>
    <w:rsid w:val="00A37805"/>
    <w:rsid w:val="00A8184A"/>
    <w:rsid w:val="00AA2A6D"/>
    <w:rsid w:val="00AC3DEC"/>
    <w:rsid w:val="00AD0495"/>
    <w:rsid w:val="00AD29DF"/>
    <w:rsid w:val="00AD728C"/>
    <w:rsid w:val="00B67F43"/>
    <w:rsid w:val="00B73767"/>
    <w:rsid w:val="00C079EF"/>
    <w:rsid w:val="00C661C4"/>
    <w:rsid w:val="00C71526"/>
    <w:rsid w:val="00C73B52"/>
    <w:rsid w:val="00C91F1A"/>
    <w:rsid w:val="00C93008"/>
    <w:rsid w:val="00C9367C"/>
    <w:rsid w:val="00CA5E0F"/>
    <w:rsid w:val="00D30B6C"/>
    <w:rsid w:val="00D3384D"/>
    <w:rsid w:val="00D43540"/>
    <w:rsid w:val="00E16429"/>
    <w:rsid w:val="00E37102"/>
    <w:rsid w:val="00E709E1"/>
    <w:rsid w:val="00E81598"/>
    <w:rsid w:val="00EC1ADF"/>
    <w:rsid w:val="00EF689B"/>
    <w:rsid w:val="00F464DB"/>
    <w:rsid w:val="00FA5ABF"/>
    <w:rsid w:val="00FC4A64"/>
    <w:rsid w:val="00FD5F54"/>
    <w:rsid w:val="00FE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E88"/>
  <w15:chartTrackingRefBased/>
  <w15:docId w15:val="{DD95ED00-9768-4E9F-9CE8-CE003896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BodyText">
    <w:name w:val="Body Text"/>
    <w:basedOn w:val="Normal"/>
    <w:link w:val="BodyTextChar"/>
    <w:rsid w:val="00371892"/>
    <w:pPr>
      <w:widowControl w:val="0"/>
      <w:autoSpaceDE w:val="0"/>
      <w:autoSpaceDN w:val="0"/>
      <w:adjustRightInd w:val="0"/>
      <w:jc w:val="left"/>
    </w:pPr>
    <w:rPr>
      <w:szCs w:val="24"/>
    </w:rPr>
  </w:style>
  <w:style w:type="character" w:customStyle="1" w:styleId="BodyTextChar">
    <w:name w:val="Body Text Char"/>
    <w:basedOn w:val="DefaultParagraphFont"/>
    <w:link w:val="BodyText"/>
    <w:rsid w:val="00371892"/>
    <w:rPr>
      <w:rFonts w:ascii="Arial" w:eastAsia="Times New Roman" w:hAnsi="Arial" w:cs="Times New Roman"/>
      <w:szCs w:val="24"/>
    </w:rPr>
  </w:style>
  <w:style w:type="character" w:styleId="CommentReference">
    <w:name w:val="annotation reference"/>
    <w:basedOn w:val="DefaultParagraphFont"/>
    <w:uiPriority w:val="99"/>
    <w:semiHidden/>
    <w:unhideWhenUsed/>
    <w:rsid w:val="00136271"/>
    <w:rPr>
      <w:sz w:val="16"/>
      <w:szCs w:val="16"/>
    </w:rPr>
  </w:style>
  <w:style w:type="paragraph" w:styleId="CommentText">
    <w:name w:val="annotation text"/>
    <w:basedOn w:val="Normal"/>
    <w:link w:val="CommentTextChar"/>
    <w:uiPriority w:val="99"/>
    <w:unhideWhenUsed/>
    <w:rsid w:val="00136271"/>
    <w:rPr>
      <w:sz w:val="20"/>
      <w:szCs w:val="20"/>
    </w:rPr>
  </w:style>
  <w:style w:type="character" w:customStyle="1" w:styleId="CommentTextChar">
    <w:name w:val="Comment Text Char"/>
    <w:basedOn w:val="DefaultParagraphFont"/>
    <w:link w:val="CommentText"/>
    <w:uiPriority w:val="99"/>
    <w:rsid w:val="0013627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36271"/>
    <w:rPr>
      <w:b/>
      <w:bCs/>
    </w:rPr>
  </w:style>
  <w:style w:type="character" w:customStyle="1" w:styleId="CommentSubjectChar">
    <w:name w:val="Comment Subject Char"/>
    <w:basedOn w:val="CommentTextChar"/>
    <w:link w:val="CommentSubject"/>
    <w:uiPriority w:val="99"/>
    <w:semiHidden/>
    <w:rsid w:val="00136271"/>
    <w:rPr>
      <w:rFonts w:ascii="Arial" w:eastAsia="Times New Roman" w:hAnsi="Arial" w:cs="Times New Roman"/>
      <w:b/>
      <w:bCs/>
      <w:sz w:val="20"/>
      <w:szCs w:val="20"/>
    </w:rPr>
  </w:style>
  <w:style w:type="paragraph" w:styleId="Revision">
    <w:name w:val="Revision"/>
    <w:hidden/>
    <w:uiPriority w:val="99"/>
    <w:semiHidden/>
    <w:rsid w:val="00E37102"/>
    <w:pPr>
      <w:spacing w:after="0" w:line="240" w:lineRule="auto"/>
    </w:pPr>
    <w:rPr>
      <w:rFonts w:ascii="Arial" w:eastAsia="Times New Roman" w:hAnsi="Arial" w:cs="Times New Roman"/>
    </w:rPr>
  </w:style>
  <w:style w:type="paragraph" w:styleId="ListParagraph">
    <w:name w:val="List Paragraph"/>
    <w:basedOn w:val="Normal"/>
    <w:uiPriority w:val="34"/>
    <w:qFormat/>
    <w:rsid w:val="00746D85"/>
    <w:pPr>
      <w:spacing w:after="120" w:line="288" w:lineRule="auto"/>
      <w:ind w:left="720"/>
      <w:contextualSpacing/>
      <w:jc w:val="left"/>
    </w:pPr>
    <w:rPr>
      <w:rFonts w:ascii="Calibri" w:eastAsiaTheme="minorEastAsia" w:hAnsi="Calibri" w:cstheme="minorBidi"/>
    </w:rPr>
  </w:style>
  <w:style w:type="character" w:styleId="Hyperlink">
    <w:name w:val="Hyperlink"/>
    <w:uiPriority w:val="99"/>
    <w:semiHidden/>
    <w:unhideWhenUsed/>
    <w:rsid w:val="00FE3DD6"/>
    <w:rPr>
      <w:rFonts w:ascii="Arial" w:hAnsi="Arial" w:cs="Arial" w:hint="default"/>
      <w:color w:val="0000FF"/>
      <w:sz w:val="20"/>
      <w:u w:val="single"/>
    </w:rPr>
  </w:style>
  <w:style w:type="paragraph" w:customStyle="1" w:styleId="SchedofEventsbody-Left">
    <w:name w:val="Sched of Events body- Left"/>
    <w:basedOn w:val="Normal"/>
    <w:rsid w:val="00FE3DD6"/>
    <w:pPr>
      <w:jc w:val="left"/>
    </w:pPr>
    <w:rPr>
      <w:szCs w:val="20"/>
    </w:rPr>
  </w:style>
  <w:style w:type="character" w:customStyle="1" w:styleId="Level2BodyChar">
    <w:name w:val="Level 2 Body Char"/>
    <w:link w:val="Level2Body"/>
    <w:locked/>
    <w:rsid w:val="00FE3DD6"/>
    <w:rPr>
      <w:rFonts w:ascii="Arial" w:hAnsi="Arial" w:cs="Arial"/>
      <w:color w:val="000000"/>
      <w:sz w:val="18"/>
      <w:szCs w:val="24"/>
    </w:rPr>
  </w:style>
  <w:style w:type="paragraph" w:customStyle="1" w:styleId="Level2Body">
    <w:name w:val="Level 2 Body"/>
    <w:basedOn w:val="Normal"/>
    <w:link w:val="Level2BodyChar"/>
    <w:rsid w:val="00FE3DD6"/>
    <w:pPr>
      <w:ind w:left="720"/>
    </w:pPr>
    <w:rPr>
      <w:rFonts w:eastAsiaTheme="minorHAnsi" w:cs="Arial"/>
      <w:color w:val="000000"/>
      <w:sz w:val="18"/>
      <w:szCs w:val="24"/>
    </w:rPr>
  </w:style>
  <w:style w:type="character" w:customStyle="1" w:styleId="Glossary-Bold">
    <w:name w:val="Glossary - Bold"/>
    <w:rsid w:val="00FE3DD6"/>
    <w:rPr>
      <w:rFonts w:ascii="Arial" w:hAnsi="Arial" w:cs="Arial" w:hint="default"/>
      <w:b/>
      <w:bCs/>
      <w:sz w:val="18"/>
    </w:rPr>
  </w:style>
  <w:style w:type="numbering" w:customStyle="1" w:styleId="SchedofEvents-Numbered">
    <w:name w:val="Sched of Events - Numbered"/>
    <w:rsid w:val="00FE3DD6"/>
    <w:pPr>
      <w:numPr>
        <w:numId w:val="6"/>
      </w:numPr>
    </w:pPr>
  </w:style>
  <w:style w:type="paragraph" w:styleId="NormalWeb">
    <w:name w:val="Normal (Web)"/>
    <w:basedOn w:val="Normal"/>
    <w:uiPriority w:val="99"/>
    <w:semiHidden/>
    <w:unhideWhenUsed/>
    <w:rsid w:val="00B73767"/>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748">
      <w:bodyDiv w:val="1"/>
      <w:marLeft w:val="0"/>
      <w:marRight w:val="0"/>
      <w:marTop w:val="0"/>
      <w:marBottom w:val="0"/>
      <w:divBdr>
        <w:top w:val="none" w:sz="0" w:space="0" w:color="auto"/>
        <w:left w:val="none" w:sz="0" w:space="0" w:color="auto"/>
        <w:bottom w:val="none" w:sz="0" w:space="0" w:color="auto"/>
        <w:right w:val="none" w:sz="0" w:space="0" w:color="auto"/>
      </w:divBdr>
    </w:div>
    <w:div w:id="354812068">
      <w:bodyDiv w:val="1"/>
      <w:marLeft w:val="0"/>
      <w:marRight w:val="0"/>
      <w:marTop w:val="0"/>
      <w:marBottom w:val="0"/>
      <w:divBdr>
        <w:top w:val="none" w:sz="0" w:space="0" w:color="auto"/>
        <w:left w:val="none" w:sz="0" w:space="0" w:color="auto"/>
        <w:bottom w:val="none" w:sz="0" w:space="0" w:color="auto"/>
        <w:right w:val="none" w:sz="0" w:space="0" w:color="auto"/>
      </w:divBdr>
    </w:div>
    <w:div w:id="1276136507">
      <w:bodyDiv w:val="1"/>
      <w:marLeft w:val="0"/>
      <w:marRight w:val="0"/>
      <w:marTop w:val="0"/>
      <w:marBottom w:val="0"/>
      <w:divBdr>
        <w:top w:val="none" w:sz="0" w:space="0" w:color="auto"/>
        <w:left w:val="none" w:sz="0" w:space="0" w:color="auto"/>
        <w:bottom w:val="none" w:sz="0" w:space="0" w:color="auto"/>
        <w:right w:val="none" w:sz="0" w:space="0" w:color="auto"/>
      </w:divBdr>
    </w:div>
    <w:div w:id="13469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raska.sharefile.com/r-r5bc0219c65c944f986d7e03d39c9ac4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s.nebraska.gov/materiel/bidopps.html" TargetMode="External"/><Relationship Id="rId4" Type="http://schemas.openxmlformats.org/officeDocument/2006/relationships/settings" Target="settings.xml"/><Relationship Id="rId9" Type="http://schemas.openxmlformats.org/officeDocument/2006/relationships/hyperlink" Target="https://sonvideo.webex.com/sonvideo/j.php?MTID=m3cc77484e418b94a33bf32f3160f60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DBFB2-A534-4213-9682-D623C129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Heinrichs, Connie</cp:lastModifiedBy>
  <cp:revision>11</cp:revision>
  <dcterms:created xsi:type="dcterms:W3CDTF">2024-08-13T19:53:00Z</dcterms:created>
  <dcterms:modified xsi:type="dcterms:W3CDTF">2024-08-19T19:29:00Z</dcterms:modified>
</cp:coreProperties>
</file>